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480" w:after="120"/>
        <w:jc w:val="center"/>
        <w:rPr>
          <w:highlight w:val="none"/>
          <w:shd w:fill="auto" w:val="clear"/>
        </w:rPr>
      </w:pPr>
      <w:r>
        <w:rPr>
          <w:rFonts w:eastAsia="Arial" w:cs="Arial"/>
          <w:b/>
          <w:bCs/>
          <w:color w:val="1F497D"/>
          <w:sz w:val="52"/>
          <w:szCs w:val="52"/>
          <w:shd w:fill="auto" w:val="clear"/>
        </w:rPr>
        <w:t>Project Proposal</w:t>
      </w:r>
    </w:p>
    <w:p>
      <w:pPr>
        <w:pStyle w:val="Normal"/>
        <w:spacing w:before="0" w:after="80"/>
        <w:jc w:val="center"/>
        <w:rPr>
          <w:highlight w:val="none"/>
          <w:shd w:fill="auto" w:val="clear"/>
        </w:rPr>
      </w:pPr>
      <w:r>
        <w:rPr>
          <w:rFonts w:eastAsia="Arial" w:cs="Arial"/>
          <w:color w:val="2E74B5"/>
          <w:sz w:val="28"/>
          <w:szCs w:val="28"/>
          <w:shd w:fill="auto" w:val="clear"/>
        </w:rPr>
        <w:t>Mobile and Desktop Photogrammetry App with Server-Side 3D Processing</w:t>
      </w:r>
    </w:p>
    <w:p>
      <w:pPr>
        <w:pStyle w:val="Normal"/>
        <w:spacing w:before="0" w:after="600"/>
        <w:jc w:val="center"/>
        <w:rPr>
          <w:rFonts w:ascii="Arial" w:hAnsi="Arial" w:eastAsia="Arial" w:cs="Arial"/>
          <w:i/>
          <w:i/>
          <w:iCs/>
          <w:color w:val="888888"/>
          <w:sz w:val="20"/>
          <w:szCs w:val="20"/>
        </w:rPr>
      </w:pPr>
      <w:r>
        <w:rPr>
          <w:shd w:fill="auto" w:val="clear"/>
        </w:rPr>
      </w:r>
    </w:p>
    <w:p>
      <w:pPr>
        <w:pStyle w:val="Heading1"/>
        <w:spacing w:before="320" w:after="80"/>
        <w:rPr>
          <w:highlight w:val="none"/>
          <w:shd w:fill="auto" w:val="clear"/>
        </w:rPr>
      </w:pPr>
      <w:r>
        <w:rPr>
          <w:rFonts w:eastAsia="Arial" w:cs="Arial" w:ascii="Arial" w:hAnsi="Arial"/>
          <w:b/>
          <w:bCs/>
          <w:color w:val="1F497D"/>
          <w:sz w:val="32"/>
          <w:szCs w:val="32"/>
          <w:shd w:fill="auto" w:val="clear"/>
        </w:rPr>
        <w:t>1.  Outline of the Problem</w:t>
      </w:r>
    </w:p>
    <w:p>
      <w:pPr>
        <w:pStyle w:val="Normal"/>
        <w:pBdr>
          <w:bottom w:val="single" w:sz="6" w:space="1" w:color="2E74B5"/>
        </w:pBdr>
        <w:spacing w:before="0" w:after="80"/>
        <w:rPr>
          <w:highlight w:val="none"/>
          <w:shd w:fill="auto" w:val="clear"/>
        </w:rPr>
      </w:pPr>
      <w:r>
        <w:rPr>
          <w:shd w:fill="auto" w:val="clear"/>
        </w:rPr>
      </w:r>
    </w:p>
    <w:p>
      <w:pPr>
        <w:pStyle w:val="Normal"/>
        <w:spacing w:before="0" w:after="120"/>
        <w:rPr>
          <w:highlight w:val="none"/>
          <w:shd w:fill="auto" w:val="clear"/>
        </w:rPr>
      </w:pPr>
      <w:r>
        <w:rPr>
          <w:rFonts w:eastAsia="Arial" w:cs="Arial"/>
          <w:sz w:val="22"/>
          <w:szCs w:val="22"/>
          <w:shd w:fill="auto" w:val="clear"/>
        </w:rPr>
        <w:t>The ability to capture a three-dimensional model of a real-world object has many practical applications, from 3D printing replacement parts to creating game assets, digital archives, and product visuals. However, most existing tools require either expensive specialist hardware such as LiDAR scanners, or complex desktop software that demands significant computing power from the user's own machine. This creates a barrier for students, hobbyists, and small creative studios who lack the budget or expertise.</w:t>
      </w:r>
    </w:p>
    <w:p>
      <w:pPr>
        <w:pStyle w:val="Normal"/>
        <w:spacing w:before="0" w:after="120"/>
        <w:rPr>
          <w:highlight w:val="none"/>
          <w:shd w:fill="auto" w:val="clear"/>
        </w:rPr>
      </w:pPr>
      <w:r>
        <w:rPr>
          <w:rFonts w:eastAsia="Arial" w:cs="Arial"/>
          <w:sz w:val="22"/>
          <w:szCs w:val="22"/>
          <w:shd w:fill="auto" w:val="clear"/>
        </w:rPr>
        <w:t>This project proposes a cross-platform application available on mobile (iOS and Android) and desktop (Windows, Mac, Linux) that guides the user through photographing an object with their device camera and automatically reconstructs it as a textured 3D mesh. Because photogrammetric reconstruction is far too computationally heavy to run on a phone or a modest laptop, the app offloads all processing to a dedicated server, which could be a home PC, a school server, or a cloud computer. The client app handles capture, upload, and display; the server handles the pipeline.</w:t>
      </w:r>
    </w:p>
    <w:p>
      <w:pPr>
        <w:pStyle w:val="Normal"/>
        <w:spacing w:before="0" w:after="120"/>
        <w:rPr>
          <w:highlight w:val="none"/>
          <w:shd w:fill="auto" w:val="clear"/>
        </w:rPr>
      </w:pPr>
      <w:r>
        <w:rPr>
          <w:rFonts w:eastAsia="Arial" w:cs="Arial"/>
          <w:sz w:val="22"/>
          <w:szCs w:val="22"/>
          <w:shd w:fill="auto" w:val="clear"/>
        </w:rPr>
        <w:t>The photogrammetric pipeline works in stages: the server first detects distinctive feature points across all photos using SIFT (Scale-Invariant Feature Transform), matches those features across image pairs, then uses Structure from Motion (SfM) to work out where the camera was positioned for each shot and produce a sparse 3D point cloud. Multi-View Stereo (MVS) then densifies that cloud, Poisson Surface Reconstruction converts it into a solid mesh, and finally texture baking projects colour from the original photos onto the mesh surface.</w:t>
      </w:r>
    </w:p>
    <w:p>
      <w:pPr>
        <w:pStyle w:val="Normal"/>
        <w:spacing w:before="0" w:after="120"/>
        <w:rPr>
          <w:highlight w:val="none"/>
          <w:shd w:fill="auto" w:val="clear"/>
        </w:rPr>
      </w:pPr>
      <w:r>
        <w:rPr>
          <w:rFonts w:eastAsia="Arial" w:cs="Arial"/>
          <w:sz w:val="22"/>
          <w:szCs w:val="22"/>
          <w:shd w:fill="auto" w:val="clear"/>
        </w:rPr>
        <w:t>The main engineering challenges are guiding the user to capture sufficient overlapping angles, transferring large image batches reliably over a network, managing the long-running server job asynchronously, and returning the completed mesh to the client for preview and export in standard formats (OBJ, STL, PLY).</w:t>
      </w:r>
    </w:p>
    <w:p>
      <w:pPr>
        <w:pStyle w:val="Heading1"/>
        <w:spacing w:before="320" w:after="80"/>
        <w:rPr>
          <w:highlight w:val="none"/>
          <w:shd w:fill="auto" w:val="clear"/>
        </w:rPr>
      </w:pPr>
      <w:r>
        <w:rPr>
          <w:rFonts w:eastAsia="Arial" w:cs="Arial" w:ascii="Arial" w:hAnsi="Arial"/>
          <w:b/>
          <w:bCs/>
          <w:color w:val="1F497D"/>
          <w:sz w:val="32"/>
          <w:szCs w:val="32"/>
          <w:shd w:fill="auto" w:val="clear"/>
        </w:rPr>
        <w:t>2.  End User and Organisation</w:t>
      </w:r>
    </w:p>
    <w:p>
      <w:pPr>
        <w:pStyle w:val="Normal"/>
        <w:pBdr>
          <w:bottom w:val="single" w:sz="6" w:space="1" w:color="2E74B5"/>
        </w:pBdr>
        <w:spacing w:before="0" w:after="80"/>
        <w:rPr>
          <w:highlight w:val="none"/>
          <w:shd w:fill="auto" w:val="clear"/>
        </w:rPr>
      </w:pPr>
      <w:r>
        <w:rPr>
          <w:shd w:fill="auto" w:val="clear"/>
        </w:rPr>
      </w:r>
    </w:p>
    <w:p>
      <w:pPr>
        <w:pStyle w:val="Heading2"/>
        <w:spacing w:before="200" w:after="60"/>
        <w:rPr>
          <w:highlight w:val="none"/>
          <w:shd w:fill="auto" w:val="clear"/>
        </w:rPr>
      </w:pPr>
      <w:r>
        <w:rPr>
          <w:rFonts w:eastAsia="Arial" w:cs="Arial" w:ascii="Arial" w:hAnsi="Arial"/>
          <w:b/>
          <w:bCs/>
          <w:color w:val="2E74B5"/>
          <w:sz w:val="26"/>
          <w:szCs w:val="26"/>
          <w:shd w:fill="auto" w:val="clear"/>
        </w:rPr>
        <w:t>Primary End Users</w:t>
      </w:r>
    </w:p>
    <w:p>
      <w:pPr>
        <w:pStyle w:val="ListParagraph"/>
        <w:numPr>
          <w:ilvl w:val="0"/>
          <w:numId w:val="4"/>
        </w:numPr>
        <w:spacing w:before="0" w:after="60"/>
        <w:rPr>
          <w:highlight w:val="none"/>
          <w:shd w:fill="auto" w:val="clear"/>
        </w:rPr>
      </w:pPr>
      <w:r>
        <w:rPr>
          <w:rFonts w:eastAsia="Arial" w:cs="Arial"/>
          <w:b/>
          <w:bCs/>
          <w:sz w:val="22"/>
          <w:szCs w:val="22"/>
          <w:shd w:fill="auto" w:val="clear"/>
        </w:rPr>
        <w:t xml:space="preserve">Hobbyists and Makers: </w:t>
      </w:r>
      <w:r>
        <w:rPr>
          <w:rFonts w:eastAsia="Arial" w:cs="Arial"/>
          <w:sz w:val="22"/>
          <w:szCs w:val="22"/>
          <w:shd w:fill="auto" w:val="clear"/>
        </w:rPr>
        <w:t>People who want to digitise physical objects for 3D printing, props, or game assets using only a smartphone or laptop camera, with no specialist equipment.</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Students: </w:t>
      </w:r>
      <w:r>
        <w:rPr>
          <w:rFonts w:eastAsia="Arial" w:cs="Arial"/>
          <w:sz w:val="22"/>
          <w:szCs w:val="22"/>
          <w:shd w:fill="auto" w:val="clear"/>
        </w:rPr>
        <w:t>Secondary and college students studying computer science, design technology, or digital media who need an accessible 3D scanning tool for coursework or projects.</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Independent Creatives: </w:t>
      </w:r>
      <w:r>
        <w:rPr>
          <w:rFonts w:eastAsia="Arial" w:cs="Arial"/>
          <w:sz w:val="22"/>
          <w:szCs w:val="22"/>
          <w:shd w:fill="auto" w:val="clear"/>
        </w:rPr>
        <w:t>Small game studios, animators, and product designers who need quick real-world 3D references without investing in a professional scanning rig.</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Educators: </w:t>
      </w:r>
      <w:r>
        <w:rPr>
          <w:rFonts w:eastAsia="Arial" w:cs="Arial"/>
          <w:sz w:val="22"/>
          <w:szCs w:val="22"/>
          <w:shd w:fill="auto" w:val="clear"/>
        </w:rPr>
        <w:t>Teachers delivering lessons on computer vision or digital fabrication who need a simple, demonstrable classroom tool.</w:t>
      </w:r>
    </w:p>
    <w:p>
      <w:pPr>
        <w:pStyle w:val="Heading2"/>
        <w:spacing w:before="200" w:after="60"/>
        <w:rPr>
          <w:highlight w:val="none"/>
          <w:shd w:fill="auto" w:val="clear"/>
        </w:rPr>
      </w:pPr>
      <w:r>
        <w:rPr>
          <w:rFonts w:eastAsia="Arial" w:cs="Arial" w:ascii="Arial" w:hAnsi="Arial"/>
          <w:b/>
          <w:bCs/>
          <w:color w:val="2E74B5"/>
          <w:sz w:val="26"/>
          <w:szCs w:val="26"/>
          <w:shd w:fill="auto" w:val="clear"/>
        </w:rPr>
        <w:t>Organisation Context</w:t>
      </w:r>
    </w:p>
    <w:p>
      <w:pPr>
        <w:pStyle w:val="Normal"/>
        <w:spacing w:before="0" w:after="120"/>
        <w:rPr>
          <w:highlight w:val="none"/>
          <w:shd w:fill="auto" w:val="clear"/>
        </w:rPr>
      </w:pPr>
      <w:r>
        <w:rPr>
          <w:rFonts w:eastAsia="Arial" w:cs="Arial"/>
          <w:sz w:val="22"/>
          <w:szCs w:val="22"/>
          <w:shd w:fill="auto" w:val="clear"/>
        </w:rPr>
        <w:t>The fictional client for this project is "ScanEd Ltd", a small educational technology company that supplies digital design tools to secondary schools and further education colleges. They require an affordable, curriculum-aligned 3D scanning solution that runs on students’ existing smartphones and laptops and connects to a server on the school network, keeping student data on-premises and avoiding cloud subscription costs.</w:t>
      </w:r>
    </w:p>
    <w:p>
      <w:pPr>
        <w:pStyle w:val="Normal"/>
        <w:spacing w:before="0" w:after="120"/>
        <w:rPr>
          <w:highlight w:val="none"/>
          <w:shd w:fill="auto" w:val="clear"/>
        </w:rPr>
      </w:pPr>
      <w:r>
        <w:rPr>
          <w:rFonts w:eastAsia="Arial" w:cs="Arial"/>
          <w:sz w:val="22"/>
          <w:szCs w:val="22"/>
          <w:shd w:fill="auto" w:val="clear"/>
        </w:rPr>
        <w:t>The school's IT technicians will install and maintain the server-side software on a dedicated machine. Students and teachers interact only with the client app and do not need to configure the server directly.</w:t>
      </w:r>
    </w:p>
    <w:p>
      <w:pPr>
        <w:pStyle w:val="Heading1"/>
        <w:spacing w:before="320" w:after="80"/>
        <w:rPr>
          <w:highlight w:val="none"/>
          <w:shd w:fill="auto" w:val="clear"/>
        </w:rPr>
      </w:pPr>
      <w:r>
        <w:rPr>
          <w:rFonts w:eastAsia="Arial" w:cs="Arial" w:ascii="Arial" w:hAnsi="Arial"/>
          <w:b/>
          <w:bCs/>
          <w:color w:val="1F497D"/>
          <w:sz w:val="32"/>
          <w:szCs w:val="32"/>
          <w:shd w:fill="auto" w:val="clear"/>
        </w:rPr>
        <w:t>3.  Input, Processing, and Output Requirements</w:t>
      </w:r>
    </w:p>
    <w:p>
      <w:pPr>
        <w:pStyle w:val="Normal"/>
        <w:pBdr>
          <w:bottom w:val="single" w:sz="6" w:space="1" w:color="2E74B5"/>
        </w:pBdr>
        <w:spacing w:before="0" w:after="80"/>
        <w:rPr>
          <w:highlight w:val="none"/>
          <w:shd w:fill="auto" w:val="clear"/>
        </w:rPr>
      </w:pPr>
      <w:r>
        <w:rPr>
          <w:shd w:fill="auto" w:val="clear"/>
        </w:rPr>
      </w:r>
    </w:p>
    <w:tbl>
      <w:tblPr>
        <w:tblW w:w="9360" w:type="dxa"/>
        <w:jc w:val="left"/>
        <w:tblInd w:w="0" w:type="dxa"/>
        <w:tblLayout w:type="fixed"/>
        <w:tblCellMar>
          <w:top w:w="120" w:type="dxa"/>
          <w:left w:w="180" w:type="dxa"/>
          <w:bottom w:w="120" w:type="dxa"/>
          <w:right w:w="180" w:type="dxa"/>
        </w:tblCellMar>
      </w:tblPr>
      <w:tblGrid>
        <w:gridCol w:w="9360"/>
      </w:tblGrid>
      <w:tr>
        <w:trPr/>
        <w:tc>
          <w:tcPr>
            <w:tcW w:w="9360" w:type="dxa"/>
            <w:tcBorders/>
            <w:shd w:fill="EBF3FB" w:val="clear"/>
          </w:tcPr>
          <w:p>
            <w:pPr>
              <w:pStyle w:val="Normal"/>
              <w:rPr>
                <w:highlight w:val="none"/>
                <w:shd w:fill="auto" w:val="clear"/>
              </w:rPr>
            </w:pPr>
            <w:r>
              <w:rPr>
                <w:rFonts w:eastAsia="Arial" w:cs="Arial"/>
                <w:b/>
                <w:bCs/>
                <w:color w:val="1F497D"/>
                <w:sz w:val="20"/>
                <w:szCs w:val="20"/>
                <w:shd w:fill="auto" w:val="clear"/>
              </w:rPr>
              <w:t xml:space="preserve">System Architecture:  </w:t>
            </w:r>
            <w:r>
              <w:rPr>
                <w:rFonts w:eastAsia="Arial" w:cs="Arial"/>
                <w:sz w:val="20"/>
                <w:szCs w:val="20"/>
                <w:shd w:fill="auto" w:val="clear"/>
              </w:rPr>
              <w:t>Flutter App (iOS / Android / Windows / Mac / Linux)  --&gt;  [Wi-Fi or Internet]  --&gt;  Processing Server (Python)</w:t>
            </w:r>
          </w:p>
        </w:tc>
      </w:tr>
    </w:tbl>
    <w:p>
      <w:pPr>
        <w:pStyle w:val="Normal"/>
        <w:spacing w:before="0" w:after="120"/>
        <w:rPr>
          <w:highlight w:val="none"/>
          <w:shd w:fill="auto" w:val="clear"/>
        </w:rPr>
      </w:pPr>
      <w:r>
        <w:rPr>
          <w:shd w:fill="auto" w:val="clear"/>
        </w:rPr>
      </w:r>
    </w:p>
    <w:p>
      <w:pPr>
        <w:pStyle w:val="Heading2"/>
        <w:spacing w:before="200" w:after="60"/>
        <w:rPr>
          <w:highlight w:val="none"/>
          <w:shd w:fill="auto" w:val="clear"/>
        </w:rPr>
      </w:pPr>
      <w:r>
        <w:rPr>
          <w:rFonts w:eastAsia="Arial" w:cs="Arial" w:ascii="Arial" w:hAnsi="Arial"/>
          <w:b/>
          <w:bCs/>
          <w:color w:val="2E74B5"/>
          <w:sz w:val="26"/>
          <w:szCs w:val="26"/>
          <w:shd w:fill="auto" w:val="clear"/>
        </w:rPr>
        <w:t>3.1  Inputs</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Camera Images: </w:t>
      </w:r>
      <w:r>
        <w:rPr>
          <w:rFonts w:eastAsia="Arial" w:cs="Arial"/>
          <w:sz w:val="22"/>
          <w:szCs w:val="22"/>
          <w:shd w:fill="auto" w:val="clear"/>
        </w:rPr>
        <w:t>Overlapping photographs of the object captured via the device camera using Flutter's camera plugin on mobile, or imported from disk on desktop.</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Server Connection: </w:t>
      </w:r>
      <w:r>
        <w:rPr>
          <w:rFonts w:eastAsia="Arial" w:cs="Arial"/>
          <w:sz w:val="22"/>
          <w:szCs w:val="22"/>
          <w:shd w:fill="auto" w:val="clear"/>
        </w:rPr>
        <w:t>Server IP address or hostname, port number, and optional authentication token, entered once during initial setup and saved to local settings.</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Project Settings: </w:t>
      </w:r>
      <w:r>
        <w:rPr>
          <w:rFonts w:eastAsia="Arial" w:cs="Arial"/>
          <w:sz w:val="22"/>
          <w:szCs w:val="22"/>
          <w:shd w:fill="auto" w:val="clear"/>
        </w:rPr>
        <w:t>Project name, approximate object size (small / medium / large), and preferred output format (OBJ, STL, or PLY).</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Image Metadata: </w:t>
      </w:r>
      <w:r>
        <w:rPr>
          <w:rFonts w:eastAsia="Arial" w:cs="Arial"/>
          <w:sz w:val="22"/>
          <w:szCs w:val="22"/>
          <w:shd w:fill="auto" w:val="clear"/>
        </w:rPr>
        <w:t>EXIF data (focal length, sensor size) automatically extracted from each photo to assist camera calibration on the server.</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Object Region Hint: </w:t>
      </w:r>
      <w:r>
        <w:rPr>
          <w:rFonts w:eastAsia="Arial" w:cs="Arial"/>
          <w:sz w:val="22"/>
          <w:szCs w:val="22"/>
          <w:shd w:fill="auto" w:val="clear"/>
        </w:rPr>
        <w:t>Optional on-screen tap to mark the object boundary in the viewfinder, helping the server separate the object from the background.</w:t>
      </w:r>
    </w:p>
    <w:p>
      <w:pPr>
        <w:pStyle w:val="Heading2"/>
        <w:spacing w:before="200" w:after="60"/>
        <w:rPr>
          <w:highlight w:val="none"/>
          <w:shd w:fill="auto" w:val="clear"/>
        </w:rPr>
      </w:pPr>
      <w:r>
        <w:rPr>
          <w:rFonts w:eastAsia="Arial" w:cs="Arial" w:ascii="Arial" w:hAnsi="Arial"/>
          <w:b/>
          <w:bCs/>
          <w:color w:val="2E74B5"/>
          <w:sz w:val="26"/>
          <w:szCs w:val="26"/>
          <w:shd w:fill="auto" w:val="clear"/>
        </w:rPr>
        <w:t>3.2  Processing</w:t>
      </w:r>
    </w:p>
    <w:p>
      <w:pPr>
        <w:pStyle w:val="Heading2"/>
        <w:spacing w:before="200" w:after="60"/>
        <w:rPr>
          <w:highlight w:val="none"/>
          <w:shd w:fill="auto" w:val="clear"/>
        </w:rPr>
      </w:pPr>
      <w:r>
        <w:rPr>
          <w:rFonts w:eastAsia="Arial" w:cs="Arial" w:ascii="Arial" w:hAnsi="Arial"/>
          <w:b/>
          <w:bCs/>
          <w:color w:val="2E74B5"/>
          <w:sz w:val="26"/>
          <w:szCs w:val="26"/>
          <w:shd w:fill="auto" w:val="clear"/>
        </w:rPr>
        <w:t>On the Client App</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Guided Capture: </w:t>
      </w:r>
      <w:r>
        <w:rPr>
          <w:rFonts w:eastAsia="Arial" w:cs="Arial"/>
          <w:sz w:val="22"/>
          <w:szCs w:val="22"/>
          <w:shd w:fill="auto" w:val="clear"/>
        </w:rPr>
        <w:t>Analyses successive frames to estimate angular overlap and warns the user if shots are too similar or coverage is insufficient.</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Compression and Upload: </w:t>
      </w:r>
      <w:r>
        <w:rPr>
          <w:rFonts w:eastAsia="Arial" w:cs="Arial"/>
          <w:sz w:val="22"/>
          <w:szCs w:val="22"/>
          <w:shd w:fill="auto" w:val="clear"/>
        </w:rPr>
        <w:t>Compresses images to JPEG and transmits them in a batch to the server via an HTTP multipart request, with a live upload progress indicator.</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Job Status Polling: </w:t>
      </w:r>
      <w:r>
        <w:rPr>
          <w:rFonts w:eastAsia="Arial" w:cs="Arial"/>
          <w:sz w:val="22"/>
          <w:szCs w:val="22"/>
          <w:shd w:fill="auto" w:val="clear"/>
        </w:rPr>
        <w:t>Queries the server API at regular intervals to retrieve the current processing stage and percentage, updating the on-screen progress bar.</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Mesh Preview Rendering: </w:t>
      </w:r>
      <w:r>
        <w:rPr>
          <w:rFonts w:eastAsia="Arial" w:cs="Arial"/>
          <w:sz w:val="22"/>
          <w:szCs w:val="22"/>
          <w:shd w:fill="auto" w:val="clear"/>
        </w:rPr>
        <w:t>Loads the returned mesh into a 3D viewport using Flutter's OpenGL integration (flutter_gl or model_viewer_plus) with pinch-to-zoom and drag-to-rotate controls.</w:t>
      </w:r>
    </w:p>
    <w:p>
      <w:pPr>
        <w:pStyle w:val="Heading2"/>
        <w:spacing w:before="200" w:after="60"/>
        <w:rPr>
          <w:highlight w:val="none"/>
          <w:shd w:fill="auto" w:val="clear"/>
        </w:rPr>
      </w:pPr>
      <w:r>
        <w:rPr>
          <w:rFonts w:eastAsia="Arial" w:cs="Arial" w:ascii="Arial" w:hAnsi="Arial"/>
          <w:b/>
          <w:bCs/>
          <w:color w:val="2E74B5"/>
          <w:sz w:val="26"/>
          <w:szCs w:val="26"/>
          <w:shd w:fill="auto" w:val="clear"/>
        </w:rPr>
        <w:t>On the Server</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Feature Detection (SIFT): </w:t>
      </w:r>
      <w:r>
        <w:rPr>
          <w:rFonts w:eastAsia="Arial" w:cs="Arial"/>
          <w:sz w:val="22"/>
          <w:szCs w:val="22"/>
          <w:shd w:fill="auto" w:val="clear"/>
        </w:rPr>
        <w:t>Detects distinctive keypoints in every image and builds a descriptor index for matching across image pairs.</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Feature Matching: </w:t>
      </w:r>
      <w:r>
        <w:rPr>
          <w:rFonts w:eastAsia="Arial" w:cs="Arial"/>
          <w:sz w:val="22"/>
          <w:szCs w:val="22"/>
          <w:shd w:fill="auto" w:val="clear"/>
        </w:rPr>
        <w:t>Compares descriptors across overlapping image pairs to identify which points correspond to the same real-world location.</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Sparse Reconstruction (SfM): </w:t>
      </w:r>
      <w:r>
        <w:rPr>
          <w:rFonts w:eastAsia="Arial" w:cs="Arial"/>
          <w:sz w:val="22"/>
          <w:szCs w:val="22"/>
          <w:shd w:fill="auto" w:val="clear"/>
        </w:rPr>
        <w:t>Structure from Motion estimates each camera's position and orientation from matched features, producing a sparse point cloud.</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Dense Reconstruction (MVS): </w:t>
      </w:r>
      <w:r>
        <w:rPr>
          <w:rFonts w:eastAsia="Arial" w:cs="Arial"/>
          <w:sz w:val="22"/>
          <w:szCs w:val="22"/>
          <w:shd w:fill="auto" w:val="clear"/>
        </w:rPr>
        <w:t>Multi-View Stereo uses the recovered camera geometry to match pixels across image pairs and generate a dense point cloud.</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Mesh Generation: </w:t>
      </w:r>
      <w:r>
        <w:rPr>
          <w:rFonts w:eastAsia="Arial" w:cs="Arial"/>
          <w:sz w:val="22"/>
          <w:szCs w:val="22"/>
          <w:shd w:fill="auto" w:val="clear"/>
        </w:rPr>
        <w:t>Poisson Surface Reconstruction converts the dense point cloud into a closed, watertight polygon mesh.</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Texture Baking: </w:t>
      </w:r>
      <w:r>
        <w:rPr>
          <w:rFonts w:eastAsia="Arial" w:cs="Arial"/>
          <w:sz w:val="22"/>
          <w:szCs w:val="22"/>
          <w:shd w:fill="auto" w:val="clear"/>
        </w:rPr>
        <w:t>Colour from source images is projected onto mesh faces to produce a UV texture atlas.</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Mesh Optimisation: </w:t>
      </w:r>
      <w:r>
        <w:rPr>
          <w:rFonts w:eastAsia="Arial" w:cs="Arial"/>
          <w:sz w:val="22"/>
          <w:szCs w:val="22"/>
          <w:shd w:fill="auto" w:val="clear"/>
        </w:rPr>
        <w:t>Polygon count is reduced to the requested density, holes are filled, and isolated fragments are removed.</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Libraries Used: </w:t>
      </w:r>
      <w:r>
        <w:rPr>
          <w:rFonts w:eastAsia="Arial" w:cs="Arial"/>
          <w:sz w:val="22"/>
          <w:szCs w:val="22"/>
          <w:shd w:fill="auto" w:val="clear"/>
        </w:rPr>
        <w:t>OpenCV handles feature detection; COLMAP handles SfM; OpenMVS handles dense reconstruction and meshing (chosen over COLMAP's MVS for better compatibility with AMD GPUs); Open3D handles mesh export. Using these libraries is appropriate at A-Level -- the complexity lies in the architecture, pipeline management, and client code.</w:t>
      </w:r>
    </w:p>
    <w:p>
      <w:pPr>
        <w:pStyle w:val="Heading2"/>
        <w:spacing w:before="200" w:after="60"/>
        <w:rPr>
          <w:highlight w:val="none"/>
          <w:shd w:fill="auto" w:val="clear"/>
        </w:rPr>
      </w:pPr>
      <w:r>
        <w:rPr>
          <w:rFonts w:eastAsia="Arial" w:cs="Arial" w:ascii="Arial" w:hAnsi="Arial"/>
          <w:b/>
          <w:bCs/>
          <w:color w:val="2E74B5"/>
          <w:sz w:val="26"/>
          <w:szCs w:val="26"/>
          <w:shd w:fill="auto" w:val="clear"/>
        </w:rPr>
        <w:t>3.3  Outputs</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3D Mesh File: </w:t>
      </w:r>
      <w:r>
        <w:rPr>
          <w:rFonts w:eastAsia="Arial" w:cs="Arial"/>
          <w:sz w:val="22"/>
          <w:szCs w:val="22"/>
          <w:shd w:fill="auto" w:val="clear"/>
        </w:rPr>
        <w:t>Completed mesh in OBJ + MTL, STL, or PLY format, transmitted from the server and saved to the device.</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Texture Map: </w:t>
      </w:r>
      <w:r>
        <w:rPr>
          <w:rFonts w:eastAsia="Arial" w:cs="Arial"/>
          <w:sz w:val="22"/>
          <w:szCs w:val="22"/>
          <w:shd w:fill="auto" w:val="clear"/>
        </w:rPr>
        <w:t>PNG texture atlas paired with the OBJ mesh.</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Processing Report: </w:t>
      </w:r>
      <w:r>
        <w:rPr>
          <w:rFonts w:eastAsia="Arial" w:cs="Arial"/>
          <w:sz w:val="22"/>
          <w:szCs w:val="22"/>
          <w:shd w:fill="auto" w:val="clear"/>
        </w:rPr>
        <w:t>Summary of stage completion times, point cloud density, polygon count, and any quality warnings.</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Capture Guidance: </w:t>
      </w:r>
      <w:r>
        <w:rPr>
          <w:rFonts w:eastAsia="Arial" w:cs="Arial"/>
          <w:sz w:val="22"/>
          <w:szCs w:val="22"/>
          <w:shd w:fill="auto" w:val="clear"/>
        </w:rPr>
        <w:t>Live coverage overlay on the viewfinder showing which angles of the object still need photographing.</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Progress Display: </w:t>
      </w:r>
      <w:r>
        <w:rPr>
          <w:rFonts w:eastAsia="Arial" w:cs="Arial"/>
          <w:sz w:val="22"/>
          <w:szCs w:val="22"/>
          <w:shd w:fill="auto" w:val="clear"/>
        </w:rPr>
        <w:t>Labelled progress bar showing each pipeline stage: Uploading, Detecting Features, Reconstructing, Meshing, Done.</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Error Alerts: </w:t>
      </w:r>
      <w:r>
        <w:rPr>
          <w:rFonts w:eastAsia="Arial" w:cs="Arial"/>
          <w:sz w:val="22"/>
          <w:szCs w:val="22"/>
          <w:shd w:fill="auto" w:val="clear"/>
        </w:rPr>
        <w:t>Notifications if image overlap is too low, the server is unreachable, or the processing job fails.</w:t>
      </w:r>
    </w:p>
    <w:p>
      <w:pPr>
        <w:pStyle w:val="Heading1"/>
        <w:spacing w:before="320" w:after="80"/>
        <w:rPr>
          <w:highlight w:val="none"/>
          <w:shd w:fill="auto" w:val="clear"/>
        </w:rPr>
      </w:pPr>
      <w:r>
        <w:rPr>
          <w:rFonts w:eastAsia="Arial" w:cs="Arial" w:ascii="Arial" w:hAnsi="Arial"/>
          <w:b/>
          <w:bCs/>
          <w:color w:val="1F497D"/>
          <w:sz w:val="32"/>
          <w:szCs w:val="32"/>
          <w:shd w:fill="auto" w:val="clear"/>
        </w:rPr>
        <w:t>4.  Suggested Data Structures</w:t>
      </w:r>
    </w:p>
    <w:p>
      <w:pPr>
        <w:pStyle w:val="Normal"/>
        <w:pBdr>
          <w:bottom w:val="single" w:sz="6" w:space="1" w:color="2E74B5"/>
        </w:pBdr>
        <w:spacing w:before="0" w:after="80"/>
        <w:rPr>
          <w:highlight w:val="none"/>
          <w:shd w:fill="auto" w:val="clear"/>
        </w:rPr>
      </w:pPr>
      <w:r>
        <w:rPr>
          <w:shd w:fill="auto" w:val="clear"/>
        </w:rPr>
      </w:r>
    </w:p>
    <w:p>
      <w:pPr>
        <w:pStyle w:val="Normal"/>
        <w:spacing w:before="0" w:after="120"/>
        <w:rPr>
          <w:highlight w:val="none"/>
          <w:shd w:fill="auto" w:val="clear"/>
        </w:rPr>
      </w:pPr>
      <w:r>
        <w:rPr>
          <w:rFonts w:eastAsia="Arial" w:cs="Arial"/>
          <w:sz w:val="22"/>
          <w:szCs w:val="22"/>
          <w:shd w:fill="auto" w:val="clear"/>
        </w:rPr>
        <w:t>Data is managed independently on the client and the server. The two components communicate via JSON over HTTP. Key structures are listed below by location.</w:t>
      </w:r>
    </w:p>
    <w:p>
      <w:pPr>
        <w:pStyle w:val="Heading2"/>
        <w:spacing w:before="200" w:after="60"/>
        <w:rPr>
          <w:highlight w:val="none"/>
          <w:shd w:fill="auto" w:val="clear"/>
        </w:rPr>
      </w:pPr>
      <w:r>
        <w:rPr>
          <w:rFonts w:eastAsia="Arial" w:cs="Arial" w:ascii="Arial" w:hAnsi="Arial"/>
          <w:b/>
          <w:bCs/>
          <w:color w:val="2E74B5"/>
          <w:sz w:val="26"/>
          <w:szCs w:val="26"/>
          <w:shd w:fill="auto" w:val="clear"/>
        </w:rPr>
        <w:t>4.1  Client App (device-side)</w:t>
      </w:r>
    </w:p>
    <w:tbl>
      <w:tblPr>
        <w:tblW w:w="9360" w:type="dxa"/>
        <w:jc w:val="left"/>
        <w:tblInd w:w="0" w:type="dxa"/>
        <w:tblLayout w:type="fixed"/>
        <w:tblCellMar>
          <w:top w:w="80" w:type="dxa"/>
          <w:left w:w="120" w:type="dxa"/>
          <w:bottom w:w="80" w:type="dxa"/>
          <w:right w:w="120" w:type="dxa"/>
        </w:tblCellMar>
      </w:tblPr>
      <w:tblGrid>
        <w:gridCol w:w="2399"/>
        <w:gridCol w:w="3961"/>
        <w:gridCol w:w="3000"/>
      </w:tblGrid>
      <w:tr>
        <w:trPr/>
        <w:tc>
          <w:tcPr>
            <w:tcW w:w="2399" w:type="dxa"/>
            <w:tcBorders>
              <w:top w:val="single" w:sz="2" w:space="0" w:color="CCCCCC"/>
              <w:left w:val="single" w:sz="2" w:space="0" w:color="CCCCCC"/>
              <w:bottom w:val="single" w:sz="2" w:space="0" w:color="CCCCCC"/>
              <w:right w:val="single" w:sz="2" w:space="0" w:color="CCCCCC"/>
            </w:tcBorders>
            <w:shd w:fill="2E74B5" w:val="clear"/>
          </w:tcPr>
          <w:p>
            <w:pPr>
              <w:pStyle w:val="Normal"/>
              <w:rPr>
                <w:highlight w:val="none"/>
                <w:shd w:fill="auto" w:val="clear"/>
              </w:rPr>
            </w:pPr>
            <w:r>
              <w:rPr>
                <w:rFonts w:eastAsia="Arial" w:cs="Arial"/>
                <w:b/>
                <w:bCs/>
                <w:color w:val="FFFFFF"/>
                <w:sz w:val="20"/>
                <w:szCs w:val="20"/>
                <w:shd w:fill="auto" w:val="clear"/>
              </w:rPr>
              <w:t>Structure / Entity</w:t>
            </w:r>
          </w:p>
        </w:tc>
        <w:tc>
          <w:tcPr>
            <w:tcW w:w="3961" w:type="dxa"/>
            <w:tcBorders>
              <w:top w:val="single" w:sz="2" w:space="0" w:color="CCCCCC"/>
              <w:left w:val="single" w:sz="2" w:space="0" w:color="CCCCCC"/>
              <w:bottom w:val="single" w:sz="2" w:space="0" w:color="CCCCCC"/>
              <w:right w:val="single" w:sz="2" w:space="0" w:color="CCCCCC"/>
            </w:tcBorders>
            <w:shd w:fill="2E74B5" w:val="clear"/>
          </w:tcPr>
          <w:p>
            <w:pPr>
              <w:pStyle w:val="Normal"/>
              <w:rPr>
                <w:highlight w:val="none"/>
                <w:shd w:fill="auto" w:val="clear"/>
              </w:rPr>
            </w:pPr>
            <w:r>
              <w:rPr>
                <w:rFonts w:eastAsia="Arial" w:cs="Arial"/>
                <w:b/>
                <w:bCs/>
                <w:color w:val="FFFFFF"/>
                <w:sz w:val="20"/>
                <w:szCs w:val="20"/>
                <w:shd w:fill="auto" w:val="clear"/>
              </w:rPr>
              <w:t>Key Fields</w:t>
            </w:r>
          </w:p>
        </w:tc>
        <w:tc>
          <w:tcPr>
            <w:tcW w:w="3000" w:type="dxa"/>
            <w:tcBorders>
              <w:top w:val="single" w:sz="2" w:space="0" w:color="CCCCCC"/>
              <w:left w:val="single" w:sz="2" w:space="0" w:color="CCCCCC"/>
              <w:bottom w:val="single" w:sz="2" w:space="0" w:color="CCCCCC"/>
              <w:right w:val="single" w:sz="2" w:space="0" w:color="CCCCCC"/>
            </w:tcBorders>
            <w:shd w:fill="2E74B5" w:val="clear"/>
          </w:tcPr>
          <w:p>
            <w:pPr>
              <w:pStyle w:val="Normal"/>
              <w:rPr>
                <w:highlight w:val="none"/>
                <w:shd w:fill="auto" w:val="clear"/>
              </w:rPr>
            </w:pPr>
            <w:r>
              <w:rPr>
                <w:rFonts w:eastAsia="Arial" w:cs="Arial"/>
                <w:b/>
                <w:bCs/>
                <w:color w:val="FFFFFF"/>
                <w:sz w:val="20"/>
                <w:szCs w:val="20"/>
                <w:shd w:fill="auto" w:val="clear"/>
              </w:rPr>
              <w:t>Purpose</w:t>
            </w:r>
          </w:p>
        </w:tc>
      </w:tr>
      <w:tr>
        <w:trPr/>
        <w:tc>
          <w:tcPr>
            <w:tcW w:w="2399" w:type="dxa"/>
            <w:tcBorders>
              <w:top w:val="single" w:sz="2" w:space="0" w:color="CCCCCC"/>
              <w:left w:val="single" w:sz="2" w:space="0" w:color="CCCCCC"/>
              <w:bottom w:val="single" w:sz="2" w:space="0" w:color="CCCCCC"/>
              <w:right w:val="single" w:sz="2" w:space="0" w:color="CCCCCC"/>
            </w:tcBorders>
            <w:shd w:fill="FFFFFF" w:val="clear"/>
          </w:tcPr>
          <w:p>
            <w:pPr>
              <w:pStyle w:val="Normal"/>
              <w:rPr>
                <w:highlight w:val="none"/>
                <w:shd w:fill="auto" w:val="clear"/>
              </w:rPr>
            </w:pPr>
            <w:r>
              <w:rPr>
                <w:rFonts w:eastAsia="Arial" w:cs="Arial"/>
                <w:sz w:val="20"/>
                <w:szCs w:val="20"/>
                <w:shd w:fill="auto" w:val="clear"/>
              </w:rPr>
              <w:t>ServerConfig</w:t>
            </w:r>
          </w:p>
        </w:tc>
        <w:tc>
          <w:tcPr>
            <w:tcW w:w="3961" w:type="dxa"/>
            <w:tcBorders>
              <w:top w:val="single" w:sz="2" w:space="0" w:color="CCCCCC"/>
              <w:left w:val="single" w:sz="2" w:space="0" w:color="CCCCCC"/>
              <w:bottom w:val="single" w:sz="2" w:space="0" w:color="CCCCCC"/>
              <w:right w:val="single" w:sz="2" w:space="0" w:color="CCCCCC"/>
            </w:tcBorders>
            <w:shd w:fill="FFFFFF" w:val="clear"/>
          </w:tcPr>
          <w:p>
            <w:pPr>
              <w:pStyle w:val="Normal"/>
              <w:rPr>
                <w:highlight w:val="none"/>
                <w:shd w:fill="auto" w:val="clear"/>
              </w:rPr>
            </w:pPr>
            <w:r>
              <w:rPr>
                <w:rFonts w:eastAsia="Arial" w:cs="Arial"/>
                <w:sz w:val="20"/>
                <w:szCs w:val="20"/>
                <w:shd w:fill="auto" w:val="clear"/>
              </w:rPr>
              <w:t>host, port, auth_token, default_format</w:t>
            </w:r>
          </w:p>
        </w:tc>
        <w:tc>
          <w:tcPr>
            <w:tcW w:w="3000" w:type="dxa"/>
            <w:tcBorders>
              <w:top w:val="single" w:sz="2" w:space="0" w:color="CCCCCC"/>
              <w:left w:val="single" w:sz="2" w:space="0" w:color="CCCCCC"/>
              <w:bottom w:val="single" w:sz="2" w:space="0" w:color="CCCCCC"/>
              <w:right w:val="single" w:sz="2" w:space="0" w:color="CCCCCC"/>
            </w:tcBorders>
            <w:shd w:fill="FFFFFF" w:val="clear"/>
          </w:tcPr>
          <w:p>
            <w:pPr>
              <w:pStyle w:val="Normal"/>
              <w:rPr>
                <w:highlight w:val="none"/>
                <w:shd w:fill="auto" w:val="clear"/>
              </w:rPr>
            </w:pPr>
            <w:r>
              <w:rPr>
                <w:rFonts w:eastAsia="Arial" w:cs="Arial"/>
                <w:sz w:val="20"/>
                <w:szCs w:val="20"/>
                <w:shd w:fill="auto" w:val="clear"/>
              </w:rPr>
              <w:t>Stores server connection details, persisted using Flutter's shared_preferences package</w:t>
            </w:r>
          </w:p>
        </w:tc>
      </w:tr>
      <w:tr>
        <w:trPr/>
        <w:tc>
          <w:tcPr>
            <w:tcW w:w="2399" w:type="dxa"/>
            <w:tcBorders>
              <w:top w:val="single" w:sz="2" w:space="0" w:color="CCCCCC"/>
              <w:left w:val="single" w:sz="2" w:space="0" w:color="CCCCCC"/>
              <w:bottom w:val="single" w:sz="2" w:space="0" w:color="CCCCCC"/>
              <w:right w:val="single" w:sz="2" w:space="0" w:color="CCCCCC"/>
            </w:tcBorders>
            <w:shd w:fill="F5F5F5" w:val="clear"/>
          </w:tcPr>
          <w:p>
            <w:pPr>
              <w:pStyle w:val="Normal"/>
              <w:rPr>
                <w:highlight w:val="none"/>
                <w:shd w:fill="auto" w:val="clear"/>
              </w:rPr>
            </w:pPr>
            <w:r>
              <w:rPr>
                <w:rFonts w:eastAsia="Arial" w:cs="Arial"/>
                <w:sz w:val="20"/>
                <w:szCs w:val="20"/>
                <w:shd w:fill="auto" w:val="clear"/>
              </w:rPr>
              <w:t>Project</w:t>
            </w:r>
          </w:p>
        </w:tc>
        <w:tc>
          <w:tcPr>
            <w:tcW w:w="3961" w:type="dxa"/>
            <w:tcBorders>
              <w:top w:val="single" w:sz="2" w:space="0" w:color="CCCCCC"/>
              <w:left w:val="single" w:sz="2" w:space="0" w:color="CCCCCC"/>
              <w:bottom w:val="single" w:sz="2" w:space="0" w:color="CCCCCC"/>
              <w:right w:val="single" w:sz="2" w:space="0" w:color="CCCCCC"/>
            </w:tcBorders>
            <w:shd w:fill="F5F5F5" w:val="clear"/>
          </w:tcPr>
          <w:p>
            <w:pPr>
              <w:pStyle w:val="Normal"/>
              <w:rPr>
                <w:highlight w:val="none"/>
                <w:shd w:fill="auto" w:val="clear"/>
              </w:rPr>
            </w:pPr>
            <w:r>
              <w:rPr>
                <w:rFonts w:eastAsia="Arial" w:cs="Arial"/>
                <w:sz w:val="20"/>
                <w:szCs w:val="20"/>
                <w:shd w:fill="auto" w:val="clear"/>
              </w:rPr>
              <w:t>project_id, name, image_count, upload_status, job_id, created_at</w:t>
            </w:r>
          </w:p>
        </w:tc>
        <w:tc>
          <w:tcPr>
            <w:tcW w:w="3000" w:type="dxa"/>
            <w:tcBorders>
              <w:top w:val="single" w:sz="2" w:space="0" w:color="CCCCCC"/>
              <w:left w:val="single" w:sz="2" w:space="0" w:color="CCCCCC"/>
              <w:bottom w:val="single" w:sz="2" w:space="0" w:color="CCCCCC"/>
              <w:right w:val="single" w:sz="2" w:space="0" w:color="CCCCCC"/>
            </w:tcBorders>
            <w:shd w:fill="F5F5F5" w:val="clear"/>
          </w:tcPr>
          <w:p>
            <w:pPr>
              <w:pStyle w:val="Normal"/>
              <w:rPr>
                <w:highlight w:val="none"/>
                <w:shd w:fill="auto" w:val="clear"/>
              </w:rPr>
            </w:pPr>
            <w:r>
              <w:rPr>
                <w:rFonts w:eastAsia="Arial" w:cs="Arial"/>
                <w:sz w:val="20"/>
                <w:szCs w:val="20"/>
                <w:shd w:fill="auto" w:val="clear"/>
              </w:rPr>
              <w:t>Top-level record for each scanning session, stored in local SQLite DB via sqflite</w:t>
            </w:r>
          </w:p>
        </w:tc>
      </w:tr>
      <w:tr>
        <w:trPr/>
        <w:tc>
          <w:tcPr>
            <w:tcW w:w="2399" w:type="dxa"/>
            <w:tcBorders>
              <w:top w:val="single" w:sz="2" w:space="0" w:color="CCCCCC"/>
              <w:left w:val="single" w:sz="2" w:space="0" w:color="CCCCCC"/>
              <w:bottom w:val="single" w:sz="2" w:space="0" w:color="CCCCCC"/>
              <w:right w:val="single" w:sz="2" w:space="0" w:color="CCCCCC"/>
            </w:tcBorders>
            <w:shd w:fill="FFFFFF" w:val="clear"/>
          </w:tcPr>
          <w:p>
            <w:pPr>
              <w:pStyle w:val="Normal"/>
              <w:rPr>
                <w:highlight w:val="none"/>
                <w:shd w:fill="auto" w:val="clear"/>
              </w:rPr>
            </w:pPr>
            <w:r>
              <w:rPr>
                <w:rFonts w:eastAsia="Arial" w:cs="Arial"/>
                <w:sz w:val="20"/>
                <w:szCs w:val="20"/>
                <w:shd w:fill="auto" w:val="clear"/>
              </w:rPr>
              <w:t>CapturedImage</w:t>
            </w:r>
          </w:p>
        </w:tc>
        <w:tc>
          <w:tcPr>
            <w:tcW w:w="3961" w:type="dxa"/>
            <w:tcBorders>
              <w:top w:val="single" w:sz="2" w:space="0" w:color="CCCCCC"/>
              <w:left w:val="single" w:sz="2" w:space="0" w:color="CCCCCC"/>
              <w:bottom w:val="single" w:sz="2" w:space="0" w:color="CCCCCC"/>
              <w:right w:val="single" w:sz="2" w:space="0" w:color="CCCCCC"/>
            </w:tcBorders>
            <w:shd w:fill="FFFFFF" w:val="clear"/>
          </w:tcPr>
          <w:p>
            <w:pPr>
              <w:pStyle w:val="Normal"/>
              <w:rPr>
                <w:highlight w:val="none"/>
                <w:shd w:fill="auto" w:val="clear"/>
              </w:rPr>
            </w:pPr>
            <w:r>
              <w:rPr>
                <w:rFonts w:eastAsia="Arial" w:cs="Arial"/>
                <w:sz w:val="20"/>
                <w:szCs w:val="20"/>
                <w:shd w:fill="auto" w:val="clear"/>
              </w:rPr>
              <w:t>image_id, project_id, local_path, upload_status, captured_at, exif</w:t>
            </w:r>
          </w:p>
        </w:tc>
        <w:tc>
          <w:tcPr>
            <w:tcW w:w="3000" w:type="dxa"/>
            <w:tcBorders>
              <w:top w:val="single" w:sz="2" w:space="0" w:color="CCCCCC"/>
              <w:left w:val="single" w:sz="2" w:space="0" w:color="CCCCCC"/>
              <w:bottom w:val="single" w:sz="2" w:space="0" w:color="CCCCCC"/>
              <w:right w:val="single" w:sz="2" w:space="0" w:color="CCCCCC"/>
            </w:tcBorders>
            <w:shd w:fill="FFFFFF" w:val="clear"/>
          </w:tcPr>
          <w:p>
            <w:pPr>
              <w:pStyle w:val="Normal"/>
              <w:rPr>
                <w:highlight w:val="none"/>
                <w:shd w:fill="auto" w:val="clear"/>
              </w:rPr>
            </w:pPr>
            <w:r>
              <w:rPr>
                <w:rFonts w:eastAsia="Arial" w:cs="Arial"/>
                <w:sz w:val="20"/>
                <w:szCs w:val="20"/>
                <w:shd w:fill="auto" w:val="clear"/>
              </w:rPr>
              <w:t>Each photo taken, held in memory during capture then written to the local DB</w:t>
            </w:r>
          </w:p>
        </w:tc>
      </w:tr>
      <w:tr>
        <w:trPr/>
        <w:tc>
          <w:tcPr>
            <w:tcW w:w="2399" w:type="dxa"/>
            <w:tcBorders>
              <w:top w:val="single" w:sz="2" w:space="0" w:color="CCCCCC"/>
              <w:left w:val="single" w:sz="2" w:space="0" w:color="CCCCCC"/>
              <w:bottom w:val="single" w:sz="2" w:space="0" w:color="CCCCCC"/>
              <w:right w:val="single" w:sz="2" w:space="0" w:color="CCCCCC"/>
            </w:tcBorders>
            <w:shd w:fill="F5F5F5" w:val="clear"/>
          </w:tcPr>
          <w:p>
            <w:pPr>
              <w:pStyle w:val="Normal"/>
              <w:rPr>
                <w:highlight w:val="none"/>
                <w:shd w:fill="auto" w:val="clear"/>
              </w:rPr>
            </w:pPr>
            <w:r>
              <w:rPr>
                <w:rFonts w:eastAsia="Arial" w:cs="Arial"/>
                <w:sz w:val="20"/>
                <w:szCs w:val="20"/>
                <w:shd w:fill="auto" w:val="clear"/>
              </w:rPr>
              <w:t>JobStatus</w:t>
            </w:r>
          </w:p>
        </w:tc>
        <w:tc>
          <w:tcPr>
            <w:tcW w:w="3961" w:type="dxa"/>
            <w:tcBorders>
              <w:top w:val="single" w:sz="2" w:space="0" w:color="CCCCCC"/>
              <w:left w:val="single" w:sz="2" w:space="0" w:color="CCCCCC"/>
              <w:bottom w:val="single" w:sz="2" w:space="0" w:color="CCCCCC"/>
              <w:right w:val="single" w:sz="2" w:space="0" w:color="CCCCCC"/>
            </w:tcBorders>
            <w:shd w:fill="F5F5F5" w:val="clear"/>
          </w:tcPr>
          <w:p>
            <w:pPr>
              <w:pStyle w:val="Normal"/>
              <w:rPr>
                <w:highlight w:val="none"/>
                <w:shd w:fill="auto" w:val="clear"/>
              </w:rPr>
            </w:pPr>
            <w:r>
              <w:rPr>
                <w:rFonts w:eastAsia="Arial" w:cs="Arial"/>
                <w:sz w:val="20"/>
                <w:szCs w:val="20"/>
                <w:shd w:fill="auto" w:val="clear"/>
              </w:rPr>
              <w:t>job_id, stage, percent_complete, message, eta_seconds</w:t>
            </w:r>
          </w:p>
        </w:tc>
        <w:tc>
          <w:tcPr>
            <w:tcW w:w="3000" w:type="dxa"/>
            <w:tcBorders>
              <w:top w:val="single" w:sz="2" w:space="0" w:color="CCCCCC"/>
              <w:left w:val="single" w:sz="2" w:space="0" w:color="CCCCCC"/>
              <w:bottom w:val="single" w:sz="2" w:space="0" w:color="CCCCCC"/>
              <w:right w:val="single" w:sz="2" w:space="0" w:color="CCCCCC"/>
            </w:tcBorders>
            <w:shd w:fill="F5F5F5" w:val="clear"/>
          </w:tcPr>
          <w:p>
            <w:pPr>
              <w:pStyle w:val="Normal"/>
              <w:rPr>
                <w:highlight w:val="none"/>
                <w:shd w:fill="auto" w:val="clear"/>
              </w:rPr>
            </w:pPr>
            <w:r>
              <w:rPr>
                <w:rFonts w:eastAsia="Arial" w:cs="Arial"/>
                <w:sz w:val="20"/>
                <w:szCs w:val="20"/>
                <w:shd w:fill="auto" w:val="clear"/>
              </w:rPr>
              <w:t>Current pipeline state received from the server, held in app state for the UI</w:t>
            </w:r>
          </w:p>
        </w:tc>
      </w:tr>
      <w:tr>
        <w:trPr/>
        <w:tc>
          <w:tcPr>
            <w:tcW w:w="2399" w:type="dxa"/>
            <w:tcBorders>
              <w:top w:val="single" w:sz="2" w:space="0" w:color="CCCCCC"/>
              <w:left w:val="single" w:sz="2" w:space="0" w:color="CCCCCC"/>
              <w:bottom w:val="single" w:sz="2" w:space="0" w:color="CCCCCC"/>
              <w:right w:val="single" w:sz="2" w:space="0" w:color="CCCCCC"/>
            </w:tcBorders>
            <w:shd w:fill="FFFFFF" w:val="clear"/>
          </w:tcPr>
          <w:p>
            <w:pPr>
              <w:pStyle w:val="Normal"/>
              <w:rPr>
                <w:highlight w:val="none"/>
                <w:shd w:fill="auto" w:val="clear"/>
              </w:rPr>
            </w:pPr>
            <w:r>
              <w:rPr>
                <w:rFonts w:eastAsia="Arial" w:cs="Arial"/>
                <w:sz w:val="20"/>
                <w:szCs w:val="20"/>
                <w:shd w:fill="auto" w:val="clear"/>
              </w:rPr>
              <w:t>MeshResult</w:t>
            </w:r>
          </w:p>
        </w:tc>
        <w:tc>
          <w:tcPr>
            <w:tcW w:w="3961" w:type="dxa"/>
            <w:tcBorders>
              <w:top w:val="single" w:sz="2" w:space="0" w:color="CCCCCC"/>
              <w:left w:val="single" w:sz="2" w:space="0" w:color="CCCCCC"/>
              <w:bottom w:val="single" w:sz="2" w:space="0" w:color="CCCCCC"/>
              <w:right w:val="single" w:sz="2" w:space="0" w:color="CCCCCC"/>
            </w:tcBorders>
            <w:shd w:fill="FFFFFF" w:val="clear"/>
          </w:tcPr>
          <w:p>
            <w:pPr>
              <w:pStyle w:val="Normal"/>
              <w:rPr>
                <w:highlight w:val="none"/>
                <w:shd w:fill="auto" w:val="clear"/>
              </w:rPr>
            </w:pPr>
            <w:r>
              <w:rPr>
                <w:rFonts w:eastAsia="Arial" w:cs="Arial"/>
                <w:sz w:val="20"/>
                <w:szCs w:val="20"/>
                <w:shd w:fill="auto" w:val="clear"/>
              </w:rPr>
              <w:t>job_id, local_file_path, format, polygon_count, received_at</w:t>
            </w:r>
          </w:p>
        </w:tc>
        <w:tc>
          <w:tcPr>
            <w:tcW w:w="3000" w:type="dxa"/>
            <w:tcBorders>
              <w:top w:val="single" w:sz="2" w:space="0" w:color="CCCCCC"/>
              <w:left w:val="single" w:sz="2" w:space="0" w:color="CCCCCC"/>
              <w:bottom w:val="single" w:sz="2" w:space="0" w:color="CCCCCC"/>
              <w:right w:val="single" w:sz="2" w:space="0" w:color="CCCCCC"/>
            </w:tcBorders>
            <w:shd w:fill="FFFFFF" w:val="clear"/>
          </w:tcPr>
          <w:p>
            <w:pPr>
              <w:pStyle w:val="Normal"/>
              <w:rPr>
                <w:highlight w:val="none"/>
                <w:shd w:fill="auto" w:val="clear"/>
              </w:rPr>
            </w:pPr>
            <w:r>
              <w:rPr>
                <w:rFonts w:eastAsia="Arial" w:cs="Arial"/>
                <w:sz w:val="20"/>
                <w:szCs w:val="20"/>
                <w:shd w:fill="auto" w:val="clear"/>
              </w:rPr>
              <w:t>Downloaded mesh metadata, stored in local DB after successful download</w:t>
            </w:r>
          </w:p>
        </w:tc>
      </w:tr>
    </w:tbl>
    <w:p>
      <w:pPr>
        <w:pStyle w:val="Normal"/>
        <w:spacing w:before="0" w:after="120"/>
        <w:rPr>
          <w:highlight w:val="none"/>
          <w:shd w:fill="auto" w:val="clear"/>
        </w:rPr>
      </w:pPr>
      <w:r>
        <w:rPr>
          <w:shd w:fill="auto" w:val="clear"/>
        </w:rPr>
      </w:r>
    </w:p>
    <w:p>
      <w:pPr>
        <w:pStyle w:val="Heading2"/>
        <w:spacing w:before="200" w:after="60"/>
        <w:rPr>
          <w:highlight w:val="none"/>
          <w:shd w:fill="auto" w:val="clear"/>
        </w:rPr>
      </w:pPr>
      <w:r>
        <w:rPr>
          <w:rFonts w:eastAsia="Arial" w:cs="Arial" w:ascii="Arial" w:hAnsi="Arial"/>
          <w:b/>
          <w:bCs/>
          <w:color w:val="2E74B5"/>
          <w:sz w:val="26"/>
          <w:szCs w:val="26"/>
          <w:shd w:fill="auto" w:val="clear"/>
        </w:rPr>
        <w:t>4.2  Processing Server (server-side)</w:t>
      </w:r>
    </w:p>
    <w:tbl>
      <w:tblPr>
        <w:tblW w:w="9360" w:type="dxa"/>
        <w:jc w:val="left"/>
        <w:tblInd w:w="0" w:type="dxa"/>
        <w:tblLayout w:type="fixed"/>
        <w:tblCellMar>
          <w:top w:w="80" w:type="dxa"/>
          <w:left w:w="120" w:type="dxa"/>
          <w:bottom w:w="80" w:type="dxa"/>
          <w:right w:w="120" w:type="dxa"/>
        </w:tblCellMar>
      </w:tblPr>
      <w:tblGrid>
        <w:gridCol w:w="2399"/>
        <w:gridCol w:w="3961"/>
        <w:gridCol w:w="3000"/>
      </w:tblGrid>
      <w:tr>
        <w:trPr/>
        <w:tc>
          <w:tcPr>
            <w:tcW w:w="2399" w:type="dxa"/>
            <w:tcBorders>
              <w:top w:val="single" w:sz="2" w:space="0" w:color="CCCCCC"/>
              <w:left w:val="single" w:sz="2" w:space="0" w:color="CCCCCC"/>
              <w:bottom w:val="single" w:sz="2" w:space="0" w:color="CCCCCC"/>
              <w:right w:val="single" w:sz="2" w:space="0" w:color="CCCCCC"/>
            </w:tcBorders>
            <w:shd w:fill="2E74B5" w:val="clear"/>
          </w:tcPr>
          <w:p>
            <w:pPr>
              <w:pStyle w:val="Normal"/>
              <w:rPr>
                <w:highlight w:val="none"/>
                <w:shd w:fill="auto" w:val="clear"/>
              </w:rPr>
            </w:pPr>
            <w:r>
              <w:rPr>
                <w:rFonts w:eastAsia="Arial" w:cs="Arial"/>
                <w:b/>
                <w:bCs/>
                <w:color w:val="FFFFFF"/>
                <w:sz w:val="20"/>
                <w:szCs w:val="20"/>
                <w:shd w:fill="auto" w:val="clear"/>
              </w:rPr>
              <w:t>Structure / Entity</w:t>
            </w:r>
          </w:p>
        </w:tc>
        <w:tc>
          <w:tcPr>
            <w:tcW w:w="3961" w:type="dxa"/>
            <w:tcBorders>
              <w:top w:val="single" w:sz="2" w:space="0" w:color="CCCCCC"/>
              <w:left w:val="single" w:sz="2" w:space="0" w:color="CCCCCC"/>
              <w:bottom w:val="single" w:sz="2" w:space="0" w:color="CCCCCC"/>
              <w:right w:val="single" w:sz="2" w:space="0" w:color="CCCCCC"/>
            </w:tcBorders>
            <w:shd w:fill="2E74B5" w:val="clear"/>
          </w:tcPr>
          <w:p>
            <w:pPr>
              <w:pStyle w:val="Normal"/>
              <w:rPr>
                <w:highlight w:val="none"/>
                <w:shd w:fill="auto" w:val="clear"/>
              </w:rPr>
            </w:pPr>
            <w:r>
              <w:rPr>
                <w:rFonts w:eastAsia="Arial" w:cs="Arial"/>
                <w:b/>
                <w:bCs/>
                <w:color w:val="FFFFFF"/>
                <w:sz w:val="20"/>
                <w:szCs w:val="20"/>
                <w:shd w:fill="auto" w:val="clear"/>
              </w:rPr>
              <w:t>Key Fields</w:t>
            </w:r>
          </w:p>
        </w:tc>
        <w:tc>
          <w:tcPr>
            <w:tcW w:w="3000" w:type="dxa"/>
            <w:tcBorders>
              <w:top w:val="single" w:sz="2" w:space="0" w:color="CCCCCC"/>
              <w:left w:val="single" w:sz="2" w:space="0" w:color="CCCCCC"/>
              <w:bottom w:val="single" w:sz="2" w:space="0" w:color="CCCCCC"/>
              <w:right w:val="single" w:sz="2" w:space="0" w:color="CCCCCC"/>
            </w:tcBorders>
            <w:shd w:fill="2E74B5" w:val="clear"/>
          </w:tcPr>
          <w:p>
            <w:pPr>
              <w:pStyle w:val="Normal"/>
              <w:rPr>
                <w:highlight w:val="none"/>
                <w:shd w:fill="auto" w:val="clear"/>
              </w:rPr>
            </w:pPr>
            <w:r>
              <w:rPr>
                <w:rFonts w:eastAsia="Arial" w:cs="Arial"/>
                <w:b/>
                <w:bCs/>
                <w:color w:val="FFFFFF"/>
                <w:sz w:val="20"/>
                <w:szCs w:val="20"/>
                <w:shd w:fill="auto" w:val="clear"/>
              </w:rPr>
              <w:t>Purpose</w:t>
            </w:r>
          </w:p>
        </w:tc>
      </w:tr>
      <w:tr>
        <w:trPr/>
        <w:tc>
          <w:tcPr>
            <w:tcW w:w="2399" w:type="dxa"/>
            <w:tcBorders>
              <w:top w:val="single" w:sz="2" w:space="0" w:color="CCCCCC"/>
              <w:left w:val="single" w:sz="2" w:space="0" w:color="CCCCCC"/>
              <w:bottom w:val="single" w:sz="2" w:space="0" w:color="CCCCCC"/>
              <w:right w:val="single" w:sz="2" w:space="0" w:color="CCCCCC"/>
            </w:tcBorders>
            <w:shd w:fill="FFFFFF" w:val="clear"/>
          </w:tcPr>
          <w:p>
            <w:pPr>
              <w:pStyle w:val="Normal"/>
              <w:rPr>
                <w:highlight w:val="none"/>
                <w:shd w:fill="auto" w:val="clear"/>
              </w:rPr>
            </w:pPr>
            <w:r>
              <w:rPr>
                <w:rFonts w:eastAsia="Arial" w:cs="Arial"/>
                <w:sz w:val="20"/>
                <w:szCs w:val="20"/>
                <w:shd w:fill="auto" w:val="clear"/>
              </w:rPr>
              <w:t>ProcessingJob</w:t>
            </w:r>
          </w:p>
        </w:tc>
        <w:tc>
          <w:tcPr>
            <w:tcW w:w="3961" w:type="dxa"/>
            <w:tcBorders>
              <w:top w:val="single" w:sz="2" w:space="0" w:color="CCCCCC"/>
              <w:left w:val="single" w:sz="2" w:space="0" w:color="CCCCCC"/>
              <w:bottom w:val="single" w:sz="2" w:space="0" w:color="CCCCCC"/>
              <w:right w:val="single" w:sz="2" w:space="0" w:color="CCCCCC"/>
            </w:tcBorders>
            <w:shd w:fill="FFFFFF" w:val="clear"/>
          </w:tcPr>
          <w:p>
            <w:pPr>
              <w:pStyle w:val="Normal"/>
              <w:rPr>
                <w:highlight w:val="none"/>
                <w:shd w:fill="auto" w:val="clear"/>
              </w:rPr>
            </w:pPr>
            <w:r>
              <w:rPr>
                <w:rFonts w:eastAsia="Arial" w:cs="Arial"/>
                <w:sz w:val="20"/>
                <w:szCs w:val="20"/>
                <w:shd w:fill="auto" w:val="clear"/>
              </w:rPr>
              <w:t>job_id (UUID), status, output_format, mesh_density, image_paths[]</w:t>
            </w:r>
          </w:p>
        </w:tc>
        <w:tc>
          <w:tcPr>
            <w:tcW w:w="3000" w:type="dxa"/>
            <w:tcBorders>
              <w:top w:val="single" w:sz="2" w:space="0" w:color="CCCCCC"/>
              <w:left w:val="single" w:sz="2" w:space="0" w:color="CCCCCC"/>
              <w:bottom w:val="single" w:sz="2" w:space="0" w:color="CCCCCC"/>
              <w:right w:val="single" w:sz="2" w:space="0" w:color="CCCCCC"/>
            </w:tcBorders>
            <w:shd w:fill="FFFFFF" w:val="clear"/>
          </w:tcPr>
          <w:p>
            <w:pPr>
              <w:pStyle w:val="Normal"/>
              <w:rPr>
                <w:highlight w:val="none"/>
                <w:shd w:fill="auto" w:val="clear"/>
              </w:rPr>
            </w:pPr>
            <w:r>
              <w:rPr>
                <w:rFonts w:eastAsia="Arial" w:cs="Arial"/>
                <w:sz w:val="20"/>
                <w:szCs w:val="20"/>
                <w:shd w:fill="auto" w:val="clear"/>
              </w:rPr>
              <w:t>Tracks every reconstruction job, stored in the server database</w:t>
            </w:r>
          </w:p>
        </w:tc>
      </w:tr>
      <w:tr>
        <w:trPr/>
        <w:tc>
          <w:tcPr>
            <w:tcW w:w="2399" w:type="dxa"/>
            <w:tcBorders>
              <w:top w:val="single" w:sz="2" w:space="0" w:color="CCCCCC"/>
              <w:left w:val="single" w:sz="2" w:space="0" w:color="CCCCCC"/>
              <w:bottom w:val="single" w:sz="2" w:space="0" w:color="CCCCCC"/>
              <w:right w:val="single" w:sz="2" w:space="0" w:color="CCCCCC"/>
            </w:tcBorders>
            <w:shd w:fill="F5F5F5" w:val="clear"/>
          </w:tcPr>
          <w:p>
            <w:pPr>
              <w:pStyle w:val="Normal"/>
              <w:rPr>
                <w:highlight w:val="none"/>
                <w:shd w:fill="auto" w:val="clear"/>
              </w:rPr>
            </w:pPr>
            <w:r>
              <w:rPr>
                <w:rFonts w:eastAsia="Arial" w:cs="Arial"/>
                <w:sz w:val="20"/>
                <w:szCs w:val="20"/>
                <w:shd w:fill="auto" w:val="clear"/>
              </w:rPr>
              <w:t>ImageRecord</w:t>
            </w:r>
          </w:p>
        </w:tc>
        <w:tc>
          <w:tcPr>
            <w:tcW w:w="3961" w:type="dxa"/>
            <w:tcBorders>
              <w:top w:val="single" w:sz="2" w:space="0" w:color="CCCCCC"/>
              <w:left w:val="single" w:sz="2" w:space="0" w:color="CCCCCC"/>
              <w:bottom w:val="single" w:sz="2" w:space="0" w:color="CCCCCC"/>
              <w:right w:val="single" w:sz="2" w:space="0" w:color="CCCCCC"/>
            </w:tcBorders>
            <w:shd w:fill="F5F5F5" w:val="clear"/>
          </w:tcPr>
          <w:p>
            <w:pPr>
              <w:pStyle w:val="Normal"/>
              <w:rPr>
                <w:highlight w:val="none"/>
                <w:shd w:fill="auto" w:val="clear"/>
              </w:rPr>
            </w:pPr>
            <w:r>
              <w:rPr>
                <w:rFonts w:eastAsia="Arial" w:cs="Arial"/>
                <w:sz w:val="20"/>
                <w:szCs w:val="20"/>
                <w:shd w:fill="auto" w:val="clear"/>
              </w:rPr>
              <w:t>image_id, job_id, filename, width, height, exif_data, feature_count</w:t>
            </w:r>
          </w:p>
        </w:tc>
        <w:tc>
          <w:tcPr>
            <w:tcW w:w="3000" w:type="dxa"/>
            <w:tcBorders>
              <w:top w:val="single" w:sz="2" w:space="0" w:color="CCCCCC"/>
              <w:left w:val="single" w:sz="2" w:space="0" w:color="CCCCCC"/>
              <w:bottom w:val="single" w:sz="2" w:space="0" w:color="CCCCCC"/>
              <w:right w:val="single" w:sz="2" w:space="0" w:color="CCCCCC"/>
            </w:tcBorders>
            <w:shd w:fill="F5F5F5" w:val="clear"/>
          </w:tcPr>
          <w:p>
            <w:pPr>
              <w:pStyle w:val="Normal"/>
              <w:rPr>
                <w:highlight w:val="none"/>
                <w:shd w:fill="auto" w:val="clear"/>
              </w:rPr>
            </w:pPr>
            <w:r>
              <w:rPr>
                <w:rFonts w:eastAsia="Arial" w:cs="Arial"/>
                <w:sz w:val="20"/>
                <w:szCs w:val="20"/>
                <w:shd w:fill="auto" w:val="clear"/>
              </w:rPr>
              <w:t>Metadata for each received image, stored in DB</w:t>
            </w:r>
          </w:p>
        </w:tc>
      </w:tr>
      <w:tr>
        <w:trPr/>
        <w:tc>
          <w:tcPr>
            <w:tcW w:w="2399" w:type="dxa"/>
            <w:tcBorders>
              <w:top w:val="single" w:sz="2" w:space="0" w:color="CCCCCC"/>
              <w:left w:val="single" w:sz="2" w:space="0" w:color="CCCCCC"/>
              <w:bottom w:val="single" w:sz="2" w:space="0" w:color="CCCCCC"/>
              <w:right w:val="single" w:sz="2" w:space="0" w:color="CCCCCC"/>
            </w:tcBorders>
            <w:shd w:fill="FFFFFF" w:val="clear"/>
          </w:tcPr>
          <w:p>
            <w:pPr>
              <w:pStyle w:val="Normal"/>
              <w:rPr>
                <w:highlight w:val="none"/>
                <w:shd w:fill="auto" w:val="clear"/>
              </w:rPr>
            </w:pPr>
            <w:r>
              <w:rPr>
                <w:rFonts w:eastAsia="Arial" w:cs="Arial"/>
                <w:sz w:val="20"/>
                <w:szCs w:val="20"/>
                <w:shd w:fill="auto" w:val="clear"/>
              </w:rPr>
              <w:t>FeaturePoint</w:t>
            </w:r>
          </w:p>
        </w:tc>
        <w:tc>
          <w:tcPr>
            <w:tcW w:w="3961" w:type="dxa"/>
            <w:tcBorders>
              <w:top w:val="single" w:sz="2" w:space="0" w:color="CCCCCC"/>
              <w:left w:val="single" w:sz="2" w:space="0" w:color="CCCCCC"/>
              <w:bottom w:val="single" w:sz="2" w:space="0" w:color="CCCCCC"/>
              <w:right w:val="single" w:sz="2" w:space="0" w:color="CCCCCC"/>
            </w:tcBorders>
            <w:shd w:fill="FFFFFF" w:val="clear"/>
          </w:tcPr>
          <w:p>
            <w:pPr>
              <w:pStyle w:val="Normal"/>
              <w:rPr>
                <w:highlight w:val="none"/>
                <w:shd w:fill="auto" w:val="clear"/>
              </w:rPr>
            </w:pPr>
            <w:r>
              <w:rPr>
                <w:rFonts w:eastAsia="Arial" w:cs="Arial"/>
                <w:sz w:val="20"/>
                <w:szCs w:val="20"/>
                <w:shd w:fill="auto" w:val="clear"/>
              </w:rPr>
              <w:t>feature_id, image_id, x, y, descriptor (binary array)</w:t>
            </w:r>
          </w:p>
        </w:tc>
        <w:tc>
          <w:tcPr>
            <w:tcW w:w="3000" w:type="dxa"/>
            <w:tcBorders>
              <w:top w:val="single" w:sz="2" w:space="0" w:color="CCCCCC"/>
              <w:left w:val="single" w:sz="2" w:space="0" w:color="CCCCCC"/>
              <w:bottom w:val="single" w:sz="2" w:space="0" w:color="CCCCCC"/>
              <w:right w:val="single" w:sz="2" w:space="0" w:color="CCCCCC"/>
            </w:tcBorders>
            <w:shd w:fill="FFFFFF" w:val="clear"/>
          </w:tcPr>
          <w:p>
            <w:pPr>
              <w:pStyle w:val="Normal"/>
              <w:rPr>
                <w:highlight w:val="none"/>
                <w:shd w:fill="auto" w:val="clear"/>
              </w:rPr>
            </w:pPr>
            <w:r>
              <w:rPr>
                <w:rFonts w:eastAsia="Arial" w:cs="Arial"/>
                <w:sz w:val="20"/>
                <w:szCs w:val="20"/>
                <w:shd w:fill="auto" w:val="clear"/>
              </w:rPr>
              <w:t>Detected SIFT keypoint, held in memory during SfM then discarded</w:t>
            </w:r>
          </w:p>
        </w:tc>
      </w:tr>
      <w:tr>
        <w:trPr/>
        <w:tc>
          <w:tcPr>
            <w:tcW w:w="2399" w:type="dxa"/>
            <w:tcBorders>
              <w:top w:val="single" w:sz="2" w:space="0" w:color="CCCCCC"/>
              <w:left w:val="single" w:sz="2" w:space="0" w:color="CCCCCC"/>
              <w:bottom w:val="single" w:sz="2" w:space="0" w:color="CCCCCC"/>
              <w:right w:val="single" w:sz="2" w:space="0" w:color="CCCCCC"/>
            </w:tcBorders>
            <w:shd w:fill="F5F5F5" w:val="clear"/>
          </w:tcPr>
          <w:p>
            <w:pPr>
              <w:pStyle w:val="Normal"/>
              <w:rPr>
                <w:highlight w:val="none"/>
                <w:shd w:fill="auto" w:val="clear"/>
              </w:rPr>
            </w:pPr>
            <w:r>
              <w:rPr>
                <w:rFonts w:eastAsia="Arial" w:cs="Arial"/>
                <w:sz w:val="20"/>
                <w:szCs w:val="20"/>
                <w:shd w:fill="auto" w:val="clear"/>
              </w:rPr>
              <w:t>CameraPose</w:t>
            </w:r>
          </w:p>
        </w:tc>
        <w:tc>
          <w:tcPr>
            <w:tcW w:w="3961" w:type="dxa"/>
            <w:tcBorders>
              <w:top w:val="single" w:sz="2" w:space="0" w:color="CCCCCC"/>
              <w:left w:val="single" w:sz="2" w:space="0" w:color="CCCCCC"/>
              <w:bottom w:val="single" w:sz="2" w:space="0" w:color="CCCCCC"/>
              <w:right w:val="single" w:sz="2" w:space="0" w:color="CCCCCC"/>
            </w:tcBorders>
            <w:shd w:fill="F5F5F5" w:val="clear"/>
          </w:tcPr>
          <w:p>
            <w:pPr>
              <w:pStyle w:val="Normal"/>
              <w:rPr>
                <w:highlight w:val="none"/>
                <w:shd w:fill="auto" w:val="clear"/>
              </w:rPr>
            </w:pPr>
            <w:r>
              <w:rPr>
                <w:rFonts w:eastAsia="Arial" w:cs="Arial"/>
                <w:sz w:val="20"/>
                <w:szCs w:val="20"/>
                <w:shd w:fill="auto" w:val="clear"/>
              </w:rPr>
              <w:t>pose_id, image_id, rotation_matrix [3x3], translation [3], focal_length</w:t>
            </w:r>
          </w:p>
        </w:tc>
        <w:tc>
          <w:tcPr>
            <w:tcW w:w="3000" w:type="dxa"/>
            <w:tcBorders>
              <w:top w:val="single" w:sz="2" w:space="0" w:color="CCCCCC"/>
              <w:left w:val="single" w:sz="2" w:space="0" w:color="CCCCCC"/>
              <w:bottom w:val="single" w:sz="2" w:space="0" w:color="CCCCCC"/>
              <w:right w:val="single" w:sz="2" w:space="0" w:color="CCCCCC"/>
            </w:tcBorders>
            <w:shd w:fill="F5F5F5" w:val="clear"/>
          </w:tcPr>
          <w:p>
            <w:pPr>
              <w:pStyle w:val="Normal"/>
              <w:rPr>
                <w:highlight w:val="none"/>
                <w:shd w:fill="auto" w:val="clear"/>
              </w:rPr>
            </w:pPr>
            <w:r>
              <w:rPr>
                <w:rFonts w:eastAsia="Arial" w:cs="Arial"/>
                <w:sz w:val="20"/>
                <w:szCs w:val="20"/>
                <w:shd w:fill="auto" w:val="clear"/>
              </w:rPr>
              <w:t>Estimated camera position and orientation, in-memory during reconstruction</w:t>
            </w:r>
          </w:p>
        </w:tc>
      </w:tr>
      <w:tr>
        <w:trPr/>
        <w:tc>
          <w:tcPr>
            <w:tcW w:w="2399" w:type="dxa"/>
            <w:tcBorders>
              <w:top w:val="single" w:sz="2" w:space="0" w:color="CCCCCC"/>
              <w:left w:val="single" w:sz="2" w:space="0" w:color="CCCCCC"/>
              <w:bottom w:val="single" w:sz="2" w:space="0" w:color="CCCCCC"/>
              <w:right w:val="single" w:sz="2" w:space="0" w:color="CCCCCC"/>
            </w:tcBorders>
            <w:shd w:fill="FFFFFF" w:val="clear"/>
          </w:tcPr>
          <w:p>
            <w:pPr>
              <w:pStyle w:val="Normal"/>
              <w:rPr>
                <w:highlight w:val="none"/>
                <w:shd w:fill="auto" w:val="clear"/>
              </w:rPr>
            </w:pPr>
            <w:r>
              <w:rPr>
                <w:rFonts w:eastAsia="Arial" w:cs="Arial"/>
                <w:sz w:val="20"/>
                <w:szCs w:val="20"/>
                <w:shd w:fill="auto" w:val="clear"/>
              </w:rPr>
              <w:t>PointCloud</w:t>
            </w:r>
          </w:p>
        </w:tc>
        <w:tc>
          <w:tcPr>
            <w:tcW w:w="3961" w:type="dxa"/>
            <w:tcBorders>
              <w:top w:val="single" w:sz="2" w:space="0" w:color="CCCCCC"/>
              <w:left w:val="single" w:sz="2" w:space="0" w:color="CCCCCC"/>
              <w:bottom w:val="single" w:sz="2" w:space="0" w:color="CCCCCC"/>
              <w:right w:val="single" w:sz="2" w:space="0" w:color="CCCCCC"/>
            </w:tcBorders>
            <w:shd w:fill="FFFFFF" w:val="clear"/>
          </w:tcPr>
          <w:p>
            <w:pPr>
              <w:pStyle w:val="Normal"/>
              <w:rPr>
                <w:highlight w:val="none"/>
                <w:shd w:fill="auto" w:val="clear"/>
              </w:rPr>
            </w:pPr>
            <w:r>
              <w:rPr>
                <w:rFonts w:eastAsia="Arial" w:cs="Arial"/>
                <w:sz w:val="20"/>
                <w:szCs w:val="20"/>
                <w:shd w:fill="auto" w:val="clear"/>
              </w:rPr>
              <w:t>NumPy array (N, 6): [x, y, z, r, g, b] per point</w:t>
            </w:r>
          </w:p>
        </w:tc>
        <w:tc>
          <w:tcPr>
            <w:tcW w:w="3000" w:type="dxa"/>
            <w:tcBorders>
              <w:top w:val="single" w:sz="2" w:space="0" w:color="CCCCCC"/>
              <w:left w:val="single" w:sz="2" w:space="0" w:color="CCCCCC"/>
              <w:bottom w:val="single" w:sz="2" w:space="0" w:color="CCCCCC"/>
              <w:right w:val="single" w:sz="2" w:space="0" w:color="CCCCCC"/>
            </w:tcBorders>
            <w:shd w:fill="FFFFFF" w:val="clear"/>
          </w:tcPr>
          <w:p>
            <w:pPr>
              <w:pStyle w:val="Normal"/>
              <w:rPr>
                <w:highlight w:val="none"/>
                <w:shd w:fill="auto" w:val="clear"/>
              </w:rPr>
            </w:pPr>
            <w:r>
              <w:rPr>
                <w:rFonts w:eastAsia="Arial" w:cs="Arial"/>
                <w:sz w:val="20"/>
                <w:szCs w:val="20"/>
                <w:shd w:fill="auto" w:val="clear"/>
              </w:rPr>
              <w:t>Sparse or dense point cloud, saved to a temporary PLY file on disk</w:t>
            </w:r>
          </w:p>
        </w:tc>
      </w:tr>
      <w:tr>
        <w:trPr/>
        <w:tc>
          <w:tcPr>
            <w:tcW w:w="2399" w:type="dxa"/>
            <w:tcBorders>
              <w:top w:val="single" w:sz="2" w:space="0" w:color="CCCCCC"/>
              <w:left w:val="single" w:sz="2" w:space="0" w:color="CCCCCC"/>
              <w:bottom w:val="single" w:sz="2" w:space="0" w:color="CCCCCC"/>
              <w:right w:val="single" w:sz="2" w:space="0" w:color="CCCCCC"/>
            </w:tcBorders>
            <w:shd w:fill="F5F5F5" w:val="clear"/>
          </w:tcPr>
          <w:p>
            <w:pPr>
              <w:pStyle w:val="Normal"/>
              <w:rPr>
                <w:highlight w:val="none"/>
                <w:shd w:fill="auto" w:val="clear"/>
              </w:rPr>
            </w:pPr>
            <w:r>
              <w:rPr>
                <w:rFonts w:eastAsia="Arial" w:cs="Arial"/>
                <w:sz w:val="20"/>
                <w:szCs w:val="20"/>
                <w:shd w:fill="auto" w:val="clear"/>
              </w:rPr>
              <w:t>Mesh</w:t>
            </w:r>
          </w:p>
        </w:tc>
        <w:tc>
          <w:tcPr>
            <w:tcW w:w="3961" w:type="dxa"/>
            <w:tcBorders>
              <w:top w:val="single" w:sz="2" w:space="0" w:color="CCCCCC"/>
              <w:left w:val="single" w:sz="2" w:space="0" w:color="CCCCCC"/>
              <w:bottom w:val="single" w:sz="2" w:space="0" w:color="CCCCCC"/>
              <w:right w:val="single" w:sz="2" w:space="0" w:color="CCCCCC"/>
            </w:tcBorders>
            <w:shd w:fill="F5F5F5" w:val="clear"/>
          </w:tcPr>
          <w:p>
            <w:pPr>
              <w:pStyle w:val="Normal"/>
              <w:rPr>
                <w:highlight w:val="none"/>
                <w:shd w:fill="auto" w:val="clear"/>
              </w:rPr>
            </w:pPr>
            <w:r>
              <w:rPr>
                <w:rFonts w:eastAsia="Arial" w:cs="Arial"/>
                <w:sz w:val="20"/>
                <w:szCs w:val="20"/>
                <w:shd w:fill="auto" w:val="clear"/>
              </w:rPr>
              <w:t>Open3D TriangleMesh: vertices (V,8) and faces (F,3) NumPy arrays</w:t>
            </w:r>
          </w:p>
        </w:tc>
        <w:tc>
          <w:tcPr>
            <w:tcW w:w="3000" w:type="dxa"/>
            <w:tcBorders>
              <w:top w:val="single" w:sz="2" w:space="0" w:color="CCCCCC"/>
              <w:left w:val="single" w:sz="2" w:space="0" w:color="CCCCCC"/>
              <w:bottom w:val="single" w:sz="2" w:space="0" w:color="CCCCCC"/>
              <w:right w:val="single" w:sz="2" w:space="0" w:color="CCCCCC"/>
            </w:tcBorders>
            <w:shd w:fill="F5F5F5" w:val="clear"/>
          </w:tcPr>
          <w:p>
            <w:pPr>
              <w:pStyle w:val="Normal"/>
              <w:rPr>
                <w:highlight w:val="none"/>
                <w:shd w:fill="auto" w:val="clear"/>
              </w:rPr>
            </w:pPr>
            <w:r>
              <w:rPr>
                <w:rFonts w:eastAsia="Arial" w:cs="Arial"/>
                <w:sz w:val="20"/>
                <w:szCs w:val="20"/>
                <w:shd w:fill="auto" w:val="clear"/>
              </w:rPr>
              <w:t>Final polygon mesh with normals and UV coords, serialised to output format</w:t>
            </w:r>
          </w:p>
        </w:tc>
      </w:tr>
      <w:tr>
        <w:trPr/>
        <w:tc>
          <w:tcPr>
            <w:tcW w:w="2399" w:type="dxa"/>
            <w:tcBorders>
              <w:top w:val="single" w:sz="2" w:space="0" w:color="CCCCCC"/>
              <w:left w:val="single" w:sz="2" w:space="0" w:color="CCCCCC"/>
              <w:bottom w:val="single" w:sz="2" w:space="0" w:color="CCCCCC"/>
              <w:right w:val="single" w:sz="2" w:space="0" w:color="CCCCCC"/>
            </w:tcBorders>
            <w:shd w:fill="FFFFFF" w:val="clear"/>
          </w:tcPr>
          <w:p>
            <w:pPr>
              <w:pStyle w:val="Normal"/>
              <w:rPr>
                <w:highlight w:val="none"/>
                <w:shd w:fill="auto" w:val="clear"/>
              </w:rPr>
            </w:pPr>
            <w:r>
              <w:rPr>
                <w:rFonts w:eastAsia="Arial" w:cs="Arial"/>
                <w:sz w:val="20"/>
                <w:szCs w:val="20"/>
                <w:shd w:fill="auto" w:val="clear"/>
              </w:rPr>
              <w:t>ProcessingLog</w:t>
            </w:r>
          </w:p>
        </w:tc>
        <w:tc>
          <w:tcPr>
            <w:tcW w:w="3961" w:type="dxa"/>
            <w:tcBorders>
              <w:top w:val="single" w:sz="2" w:space="0" w:color="CCCCCC"/>
              <w:left w:val="single" w:sz="2" w:space="0" w:color="CCCCCC"/>
              <w:bottom w:val="single" w:sz="2" w:space="0" w:color="CCCCCC"/>
              <w:right w:val="single" w:sz="2" w:space="0" w:color="CCCCCC"/>
            </w:tcBorders>
            <w:shd w:fill="FFFFFF" w:val="clear"/>
          </w:tcPr>
          <w:p>
            <w:pPr>
              <w:pStyle w:val="Normal"/>
              <w:rPr>
                <w:highlight w:val="none"/>
                <w:shd w:fill="auto" w:val="clear"/>
              </w:rPr>
            </w:pPr>
            <w:r>
              <w:rPr>
                <w:rFonts w:eastAsia="Arial" w:cs="Arial"/>
                <w:sz w:val="20"/>
                <w:szCs w:val="20"/>
                <w:shd w:fill="auto" w:val="clear"/>
              </w:rPr>
              <w:t>log_id, job_id, stage, timestamp, message, severity</w:t>
            </w:r>
          </w:p>
        </w:tc>
        <w:tc>
          <w:tcPr>
            <w:tcW w:w="3000" w:type="dxa"/>
            <w:tcBorders>
              <w:top w:val="single" w:sz="2" w:space="0" w:color="CCCCCC"/>
              <w:left w:val="single" w:sz="2" w:space="0" w:color="CCCCCC"/>
              <w:bottom w:val="single" w:sz="2" w:space="0" w:color="CCCCCC"/>
              <w:right w:val="single" w:sz="2" w:space="0" w:color="CCCCCC"/>
            </w:tcBorders>
            <w:shd w:fill="FFFFFF" w:val="clear"/>
          </w:tcPr>
          <w:p>
            <w:pPr>
              <w:pStyle w:val="Normal"/>
              <w:rPr>
                <w:highlight w:val="none"/>
                <w:shd w:fill="auto" w:val="clear"/>
              </w:rPr>
            </w:pPr>
            <w:r>
              <w:rPr>
                <w:rFonts w:eastAsia="Arial" w:cs="Arial"/>
                <w:sz w:val="20"/>
                <w:szCs w:val="20"/>
                <w:shd w:fill="auto" w:val="clear"/>
              </w:rPr>
              <w:t>Audit trail of each pipeline stage, written to log file and DB</w:t>
            </w:r>
          </w:p>
        </w:tc>
      </w:tr>
    </w:tbl>
    <w:p>
      <w:pPr>
        <w:pStyle w:val="Normal"/>
        <w:spacing w:before="0" w:after="120"/>
        <w:rPr>
          <w:highlight w:val="none"/>
          <w:shd w:fill="auto" w:val="clear"/>
        </w:rPr>
      </w:pPr>
      <w:r>
        <w:rPr>
          <w:shd w:fill="auto" w:val="clear"/>
        </w:rPr>
      </w:r>
    </w:p>
    <w:p>
      <w:pPr>
        <w:pStyle w:val="Heading2"/>
        <w:spacing w:before="200" w:after="60"/>
        <w:rPr>
          <w:highlight w:val="none"/>
          <w:shd w:fill="auto" w:val="clear"/>
        </w:rPr>
      </w:pPr>
      <w:r>
        <w:rPr>
          <w:rFonts w:eastAsia="Arial" w:cs="Arial" w:ascii="Arial" w:hAnsi="Arial"/>
          <w:b/>
          <w:bCs/>
          <w:color w:val="2E74B5"/>
          <w:sz w:val="26"/>
          <w:szCs w:val="26"/>
          <w:shd w:fill="auto" w:val="clear"/>
        </w:rPr>
        <w:t>4.3  Communication Payloads (JSON over HTTP)</w:t>
      </w:r>
    </w:p>
    <w:tbl>
      <w:tblPr>
        <w:tblW w:w="9360" w:type="dxa"/>
        <w:jc w:val="left"/>
        <w:tblInd w:w="0" w:type="dxa"/>
        <w:tblLayout w:type="fixed"/>
        <w:tblCellMar>
          <w:top w:w="80" w:type="dxa"/>
          <w:left w:w="120" w:type="dxa"/>
          <w:bottom w:w="80" w:type="dxa"/>
          <w:right w:w="120" w:type="dxa"/>
        </w:tblCellMar>
      </w:tblPr>
      <w:tblGrid>
        <w:gridCol w:w="2399"/>
        <w:gridCol w:w="3961"/>
        <w:gridCol w:w="3000"/>
      </w:tblGrid>
      <w:tr>
        <w:trPr/>
        <w:tc>
          <w:tcPr>
            <w:tcW w:w="2399" w:type="dxa"/>
            <w:tcBorders>
              <w:top w:val="single" w:sz="2" w:space="0" w:color="CCCCCC"/>
              <w:left w:val="single" w:sz="2" w:space="0" w:color="CCCCCC"/>
              <w:bottom w:val="single" w:sz="2" w:space="0" w:color="CCCCCC"/>
              <w:right w:val="single" w:sz="2" w:space="0" w:color="CCCCCC"/>
            </w:tcBorders>
            <w:shd w:fill="2E74B5" w:val="clear"/>
          </w:tcPr>
          <w:p>
            <w:pPr>
              <w:pStyle w:val="Normal"/>
              <w:rPr>
                <w:highlight w:val="none"/>
                <w:shd w:fill="auto" w:val="clear"/>
              </w:rPr>
            </w:pPr>
            <w:r>
              <w:rPr>
                <w:rFonts w:eastAsia="Arial" w:cs="Arial"/>
                <w:b/>
                <w:bCs/>
                <w:color w:val="FFFFFF"/>
                <w:sz w:val="20"/>
                <w:szCs w:val="20"/>
                <w:shd w:fill="auto" w:val="clear"/>
              </w:rPr>
              <w:t>Structure / Entity</w:t>
            </w:r>
          </w:p>
        </w:tc>
        <w:tc>
          <w:tcPr>
            <w:tcW w:w="3961" w:type="dxa"/>
            <w:tcBorders>
              <w:top w:val="single" w:sz="2" w:space="0" w:color="CCCCCC"/>
              <w:left w:val="single" w:sz="2" w:space="0" w:color="CCCCCC"/>
              <w:bottom w:val="single" w:sz="2" w:space="0" w:color="CCCCCC"/>
              <w:right w:val="single" w:sz="2" w:space="0" w:color="CCCCCC"/>
            </w:tcBorders>
            <w:shd w:fill="2E74B5" w:val="clear"/>
          </w:tcPr>
          <w:p>
            <w:pPr>
              <w:pStyle w:val="Normal"/>
              <w:rPr>
                <w:highlight w:val="none"/>
                <w:shd w:fill="auto" w:val="clear"/>
              </w:rPr>
            </w:pPr>
            <w:r>
              <w:rPr>
                <w:rFonts w:eastAsia="Arial" w:cs="Arial"/>
                <w:b/>
                <w:bCs/>
                <w:color w:val="FFFFFF"/>
                <w:sz w:val="20"/>
                <w:szCs w:val="20"/>
                <w:shd w:fill="auto" w:val="clear"/>
              </w:rPr>
              <w:t>Key Fields</w:t>
            </w:r>
          </w:p>
        </w:tc>
        <w:tc>
          <w:tcPr>
            <w:tcW w:w="3000" w:type="dxa"/>
            <w:tcBorders>
              <w:top w:val="single" w:sz="2" w:space="0" w:color="CCCCCC"/>
              <w:left w:val="single" w:sz="2" w:space="0" w:color="CCCCCC"/>
              <w:bottom w:val="single" w:sz="2" w:space="0" w:color="CCCCCC"/>
              <w:right w:val="single" w:sz="2" w:space="0" w:color="CCCCCC"/>
            </w:tcBorders>
            <w:shd w:fill="2E74B5" w:val="clear"/>
          </w:tcPr>
          <w:p>
            <w:pPr>
              <w:pStyle w:val="Normal"/>
              <w:rPr>
                <w:highlight w:val="none"/>
                <w:shd w:fill="auto" w:val="clear"/>
              </w:rPr>
            </w:pPr>
            <w:r>
              <w:rPr>
                <w:rFonts w:eastAsia="Arial" w:cs="Arial"/>
                <w:b/>
                <w:bCs/>
                <w:color w:val="FFFFFF"/>
                <w:sz w:val="20"/>
                <w:szCs w:val="20"/>
                <w:shd w:fill="auto" w:val="clear"/>
              </w:rPr>
              <w:t>Purpose</w:t>
            </w:r>
          </w:p>
        </w:tc>
      </w:tr>
      <w:tr>
        <w:trPr/>
        <w:tc>
          <w:tcPr>
            <w:tcW w:w="2399" w:type="dxa"/>
            <w:tcBorders>
              <w:top w:val="single" w:sz="2" w:space="0" w:color="CCCCCC"/>
              <w:left w:val="single" w:sz="2" w:space="0" w:color="CCCCCC"/>
              <w:bottom w:val="single" w:sz="2" w:space="0" w:color="CCCCCC"/>
              <w:right w:val="single" w:sz="2" w:space="0" w:color="CCCCCC"/>
            </w:tcBorders>
            <w:shd w:fill="FFFFFF" w:val="clear"/>
          </w:tcPr>
          <w:p>
            <w:pPr>
              <w:pStyle w:val="Normal"/>
              <w:rPr>
                <w:highlight w:val="none"/>
                <w:shd w:fill="auto" w:val="clear"/>
              </w:rPr>
            </w:pPr>
            <w:r>
              <w:rPr>
                <w:rFonts w:eastAsia="Arial" w:cs="Arial"/>
                <w:sz w:val="20"/>
                <w:szCs w:val="20"/>
                <w:shd w:fill="auto" w:val="clear"/>
              </w:rPr>
              <w:t>Upload Request</w:t>
            </w:r>
          </w:p>
        </w:tc>
        <w:tc>
          <w:tcPr>
            <w:tcW w:w="3961" w:type="dxa"/>
            <w:tcBorders>
              <w:top w:val="single" w:sz="2" w:space="0" w:color="CCCCCC"/>
              <w:left w:val="single" w:sz="2" w:space="0" w:color="CCCCCC"/>
              <w:bottom w:val="single" w:sz="2" w:space="0" w:color="CCCCCC"/>
              <w:right w:val="single" w:sz="2" w:space="0" w:color="CCCCCC"/>
            </w:tcBorders>
            <w:shd w:fill="FFFFFF" w:val="clear"/>
          </w:tcPr>
          <w:p>
            <w:pPr>
              <w:pStyle w:val="Normal"/>
              <w:rPr>
                <w:highlight w:val="none"/>
                <w:shd w:fill="auto" w:val="clear"/>
              </w:rPr>
            </w:pPr>
            <w:r>
              <w:rPr>
                <w:rFonts w:eastAsia="Arial" w:cs="Arial"/>
                <w:sz w:val="20"/>
                <w:szCs w:val="20"/>
                <w:shd w:fill="auto" w:val="clear"/>
              </w:rPr>
              <w:t>{ "project_name", "output_format", "mesh_density", "image_count", "auth_token" }</w:t>
            </w:r>
          </w:p>
        </w:tc>
        <w:tc>
          <w:tcPr>
            <w:tcW w:w="3000" w:type="dxa"/>
            <w:tcBorders>
              <w:top w:val="single" w:sz="2" w:space="0" w:color="CCCCCC"/>
              <w:left w:val="single" w:sz="2" w:space="0" w:color="CCCCCC"/>
              <w:bottom w:val="single" w:sz="2" w:space="0" w:color="CCCCCC"/>
              <w:right w:val="single" w:sz="2" w:space="0" w:color="CCCCCC"/>
            </w:tcBorders>
            <w:shd w:fill="FFFFFF" w:val="clear"/>
          </w:tcPr>
          <w:p>
            <w:pPr>
              <w:pStyle w:val="Normal"/>
              <w:rPr>
                <w:highlight w:val="none"/>
                <w:shd w:fill="auto" w:val="clear"/>
              </w:rPr>
            </w:pPr>
            <w:r>
              <w:rPr>
                <w:rFonts w:eastAsia="Arial" w:cs="Arial"/>
                <w:sz w:val="20"/>
                <w:szCs w:val="20"/>
                <w:shd w:fill="auto" w:val="clear"/>
              </w:rPr>
              <w:t>Sent by the client when submitting a new job</w:t>
            </w:r>
          </w:p>
        </w:tc>
      </w:tr>
      <w:tr>
        <w:trPr/>
        <w:tc>
          <w:tcPr>
            <w:tcW w:w="2399" w:type="dxa"/>
            <w:tcBorders>
              <w:top w:val="single" w:sz="2" w:space="0" w:color="CCCCCC"/>
              <w:left w:val="single" w:sz="2" w:space="0" w:color="CCCCCC"/>
              <w:bottom w:val="single" w:sz="2" w:space="0" w:color="CCCCCC"/>
              <w:right w:val="single" w:sz="2" w:space="0" w:color="CCCCCC"/>
            </w:tcBorders>
            <w:shd w:fill="F5F5F5" w:val="clear"/>
          </w:tcPr>
          <w:p>
            <w:pPr>
              <w:pStyle w:val="Normal"/>
              <w:rPr>
                <w:highlight w:val="none"/>
                <w:shd w:fill="auto" w:val="clear"/>
              </w:rPr>
            </w:pPr>
            <w:r>
              <w:rPr>
                <w:rFonts w:eastAsia="Arial" w:cs="Arial"/>
                <w:sz w:val="20"/>
                <w:szCs w:val="20"/>
                <w:shd w:fill="auto" w:val="clear"/>
              </w:rPr>
              <w:t>Status Poll Response</w:t>
            </w:r>
          </w:p>
        </w:tc>
        <w:tc>
          <w:tcPr>
            <w:tcW w:w="3961" w:type="dxa"/>
            <w:tcBorders>
              <w:top w:val="single" w:sz="2" w:space="0" w:color="CCCCCC"/>
              <w:left w:val="single" w:sz="2" w:space="0" w:color="CCCCCC"/>
              <w:bottom w:val="single" w:sz="2" w:space="0" w:color="CCCCCC"/>
              <w:right w:val="single" w:sz="2" w:space="0" w:color="CCCCCC"/>
            </w:tcBorders>
            <w:shd w:fill="F5F5F5" w:val="clear"/>
          </w:tcPr>
          <w:p>
            <w:pPr>
              <w:pStyle w:val="Normal"/>
              <w:rPr>
                <w:highlight w:val="none"/>
                <w:shd w:fill="auto" w:val="clear"/>
              </w:rPr>
            </w:pPr>
            <w:r>
              <w:rPr>
                <w:rFonts w:eastAsia="Arial" w:cs="Arial"/>
                <w:sz w:val="20"/>
                <w:szCs w:val="20"/>
                <w:shd w:fill="auto" w:val="clear"/>
              </w:rPr>
              <w:t>{ "job_id", "stage", "percent", "message", "eta_seconds" }</w:t>
            </w:r>
          </w:p>
        </w:tc>
        <w:tc>
          <w:tcPr>
            <w:tcW w:w="3000" w:type="dxa"/>
            <w:tcBorders>
              <w:top w:val="single" w:sz="2" w:space="0" w:color="CCCCCC"/>
              <w:left w:val="single" w:sz="2" w:space="0" w:color="CCCCCC"/>
              <w:bottom w:val="single" w:sz="2" w:space="0" w:color="CCCCCC"/>
              <w:right w:val="single" w:sz="2" w:space="0" w:color="CCCCCC"/>
            </w:tcBorders>
            <w:shd w:fill="F5F5F5" w:val="clear"/>
          </w:tcPr>
          <w:p>
            <w:pPr>
              <w:pStyle w:val="Normal"/>
              <w:rPr>
                <w:highlight w:val="none"/>
                <w:shd w:fill="auto" w:val="clear"/>
              </w:rPr>
            </w:pPr>
            <w:r>
              <w:rPr>
                <w:rFonts w:eastAsia="Arial" w:cs="Arial"/>
                <w:sz w:val="20"/>
                <w:szCs w:val="20"/>
                <w:shd w:fill="auto" w:val="clear"/>
              </w:rPr>
              <w:t>Returned by the server when the client polls for progress</w:t>
            </w:r>
          </w:p>
        </w:tc>
      </w:tr>
      <w:tr>
        <w:trPr/>
        <w:tc>
          <w:tcPr>
            <w:tcW w:w="2399" w:type="dxa"/>
            <w:tcBorders>
              <w:top w:val="single" w:sz="2" w:space="0" w:color="CCCCCC"/>
              <w:left w:val="single" w:sz="2" w:space="0" w:color="CCCCCC"/>
              <w:bottom w:val="single" w:sz="2" w:space="0" w:color="CCCCCC"/>
              <w:right w:val="single" w:sz="2" w:space="0" w:color="CCCCCC"/>
            </w:tcBorders>
            <w:shd w:fill="FFFFFF" w:val="clear"/>
          </w:tcPr>
          <w:p>
            <w:pPr>
              <w:pStyle w:val="Normal"/>
              <w:rPr>
                <w:highlight w:val="none"/>
                <w:shd w:fill="auto" w:val="clear"/>
              </w:rPr>
            </w:pPr>
            <w:r>
              <w:rPr>
                <w:rFonts w:eastAsia="Arial" w:cs="Arial"/>
                <w:sz w:val="20"/>
                <w:szCs w:val="20"/>
                <w:shd w:fill="auto" w:val="clear"/>
              </w:rPr>
              <w:t>Mesh Download Response</w:t>
            </w:r>
          </w:p>
        </w:tc>
        <w:tc>
          <w:tcPr>
            <w:tcW w:w="3961" w:type="dxa"/>
            <w:tcBorders>
              <w:top w:val="single" w:sz="2" w:space="0" w:color="CCCCCC"/>
              <w:left w:val="single" w:sz="2" w:space="0" w:color="CCCCCC"/>
              <w:bottom w:val="single" w:sz="2" w:space="0" w:color="CCCCCC"/>
              <w:right w:val="single" w:sz="2" w:space="0" w:color="CCCCCC"/>
            </w:tcBorders>
            <w:shd w:fill="FFFFFF" w:val="clear"/>
          </w:tcPr>
          <w:p>
            <w:pPr>
              <w:pStyle w:val="Normal"/>
              <w:rPr>
                <w:highlight w:val="none"/>
                <w:shd w:fill="auto" w:val="clear"/>
              </w:rPr>
            </w:pPr>
            <w:r>
              <w:rPr>
                <w:rFonts w:eastAsia="Arial" w:cs="Arial"/>
                <w:sz w:val="20"/>
                <w:szCs w:val="20"/>
                <w:shd w:fill="auto" w:val="clear"/>
              </w:rPr>
              <w:t>HTTP 200 binary stream + Content-Type, X-Polygon-Count, X-Texture-Included</w:t>
            </w:r>
          </w:p>
        </w:tc>
        <w:tc>
          <w:tcPr>
            <w:tcW w:w="3000" w:type="dxa"/>
            <w:tcBorders>
              <w:top w:val="single" w:sz="2" w:space="0" w:color="CCCCCC"/>
              <w:left w:val="single" w:sz="2" w:space="0" w:color="CCCCCC"/>
              <w:bottom w:val="single" w:sz="2" w:space="0" w:color="CCCCCC"/>
              <w:right w:val="single" w:sz="2" w:space="0" w:color="CCCCCC"/>
            </w:tcBorders>
            <w:shd w:fill="FFFFFF" w:val="clear"/>
          </w:tcPr>
          <w:p>
            <w:pPr>
              <w:pStyle w:val="Normal"/>
              <w:rPr>
                <w:highlight w:val="none"/>
                <w:shd w:fill="auto" w:val="clear"/>
              </w:rPr>
            </w:pPr>
            <w:r>
              <w:rPr>
                <w:rFonts w:eastAsia="Arial" w:cs="Arial"/>
                <w:sz w:val="20"/>
                <w:szCs w:val="20"/>
                <w:shd w:fill="auto" w:val="clear"/>
              </w:rPr>
              <w:t>Server response delivering the completed mesh file</w:t>
            </w:r>
          </w:p>
        </w:tc>
      </w:tr>
    </w:tbl>
    <w:p>
      <w:pPr>
        <w:pStyle w:val="Normal"/>
        <w:spacing w:before="0" w:after="120"/>
        <w:rPr>
          <w:highlight w:val="none"/>
          <w:shd w:fill="auto" w:val="clear"/>
        </w:rPr>
      </w:pPr>
      <w:r>
        <w:rPr>
          <w:shd w:fill="auto" w:val="clear"/>
        </w:rPr>
      </w:r>
    </w:p>
    <w:p>
      <w:pPr>
        <w:pStyle w:val="Heading1"/>
        <w:spacing w:before="320" w:after="80"/>
        <w:rPr>
          <w:highlight w:val="none"/>
          <w:shd w:fill="auto" w:val="clear"/>
        </w:rPr>
      </w:pPr>
      <w:r>
        <w:rPr>
          <w:rFonts w:eastAsia="Arial" w:cs="Arial" w:ascii="Arial" w:hAnsi="Arial"/>
          <w:b/>
          <w:bCs/>
          <w:color w:val="1F497D"/>
          <w:sz w:val="32"/>
          <w:szCs w:val="32"/>
          <w:shd w:fill="auto" w:val="clear"/>
        </w:rPr>
        <w:t>5.  Programming Language and Skills Required</w:t>
      </w:r>
    </w:p>
    <w:p>
      <w:pPr>
        <w:pStyle w:val="Normal"/>
        <w:pBdr>
          <w:bottom w:val="single" w:sz="6" w:space="1" w:color="2E74B5"/>
        </w:pBdr>
        <w:spacing w:before="0" w:after="80"/>
        <w:rPr>
          <w:highlight w:val="none"/>
          <w:shd w:fill="auto" w:val="clear"/>
        </w:rPr>
      </w:pPr>
      <w:r>
        <w:rPr>
          <w:shd w:fill="auto" w:val="clear"/>
        </w:rPr>
      </w:r>
    </w:p>
    <w:p>
      <w:pPr>
        <w:pStyle w:val="Heading2"/>
        <w:spacing w:before="200" w:after="60"/>
        <w:rPr>
          <w:highlight w:val="none"/>
          <w:shd w:fill="auto" w:val="clear"/>
        </w:rPr>
      </w:pPr>
      <w:r>
        <w:rPr>
          <w:rFonts w:eastAsia="Arial" w:cs="Arial" w:ascii="Arial" w:hAnsi="Arial"/>
          <w:b/>
          <w:bCs/>
          <w:color w:val="2E74B5"/>
          <w:sz w:val="26"/>
          <w:szCs w:val="26"/>
          <w:shd w:fill="auto" w:val="clear"/>
        </w:rPr>
        <w:t>5.1  Client App -- Flutter (Dart)</w:t>
      </w:r>
    </w:p>
    <w:p>
      <w:pPr>
        <w:pStyle w:val="Normal"/>
        <w:spacing w:before="0" w:after="120"/>
        <w:rPr>
          <w:highlight w:val="none"/>
          <w:shd w:fill="auto" w:val="clear"/>
        </w:rPr>
      </w:pPr>
      <w:r>
        <w:rPr>
          <w:rFonts w:eastAsia="Arial" w:cs="Arial"/>
          <w:sz w:val="22"/>
          <w:szCs w:val="22"/>
          <w:shd w:fill="auto" w:val="clear"/>
        </w:rPr>
        <w:t>Flutter is a cross-platform UI framework developed by Google that uses its own rendering engine (Impeller) to draw the UI directly, rather than using a webview or native OS components. A single Dart codebase targets iOS, Android, Windows, Mac, and Linux natively, producing a fast and consistent app across all platforms with no webview lag. This replaces the previous Expo + Electron approach, significantly simplifying the architecture and producing a better end product.</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camera: </w:t>
      </w:r>
      <w:r>
        <w:rPr>
          <w:rFonts w:eastAsia="Arial" w:cs="Arial"/>
          <w:sz w:val="22"/>
          <w:szCs w:val="22"/>
          <w:shd w:fill="auto" w:val="clear"/>
        </w:rPr>
        <w:t>Flutter's camera plugin for live capture on mobile; on desktop, images are imported from disk via file_picker.</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http / dio: </w:t>
      </w:r>
      <w:r>
        <w:rPr>
          <w:rFonts w:eastAsia="Arial" w:cs="Arial"/>
          <w:sz w:val="22"/>
          <w:szCs w:val="22"/>
          <w:shd w:fill="auto" w:val="clear"/>
        </w:rPr>
        <w:t>Uploading image batches to the server with progress callbacks and downloading the completed mesh.</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model_viewer_plus: </w:t>
      </w:r>
      <w:r>
        <w:rPr>
          <w:rFonts w:eastAsia="Arial" w:cs="Arial"/>
          <w:sz w:val="22"/>
          <w:szCs w:val="22"/>
          <w:shd w:fill="auto" w:val="clear"/>
        </w:rPr>
        <w:t>Renders the returned 3D mesh in an interactive viewport using OpenGL/Metal directly, with gesture controls for rotate and zoom. More performant than a browser-based Three.js renderer.</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sqflite: </w:t>
      </w:r>
      <w:r>
        <w:rPr>
          <w:rFonts w:eastAsia="Arial" w:cs="Arial"/>
          <w:sz w:val="22"/>
          <w:szCs w:val="22"/>
          <w:shd w:fill="auto" w:val="clear"/>
        </w:rPr>
        <w:t>Persisting project, image, and mesh records in a local SQLite database on the device or desktop.</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shared_preferences: </w:t>
      </w:r>
      <w:r>
        <w:rPr>
          <w:rFonts w:eastAsia="Arial" w:cs="Arial"/>
          <w:sz w:val="22"/>
          <w:szCs w:val="22"/>
          <w:shd w:fill="auto" w:val="clear"/>
        </w:rPr>
        <w:t>Storing server connection settings and user preferences persistently across app sessions.</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path_provider: </w:t>
      </w:r>
      <w:r>
        <w:rPr>
          <w:rFonts w:eastAsia="Arial" w:cs="Arial"/>
          <w:sz w:val="22"/>
          <w:szCs w:val="22"/>
          <w:shd w:fill="auto" w:val="clear"/>
        </w:rPr>
        <w:t>Saving mesh files to the correct local storage location on each platform.</w:t>
      </w:r>
    </w:p>
    <w:p>
      <w:pPr>
        <w:pStyle w:val="Heading2"/>
        <w:spacing w:before="200" w:after="60"/>
        <w:rPr>
          <w:highlight w:val="none"/>
          <w:shd w:fill="auto" w:val="clear"/>
        </w:rPr>
      </w:pPr>
      <w:r>
        <w:rPr>
          <w:rFonts w:eastAsia="Arial" w:cs="Arial" w:ascii="Arial" w:hAnsi="Arial"/>
          <w:b/>
          <w:bCs/>
          <w:color w:val="2E74B5"/>
          <w:sz w:val="26"/>
          <w:szCs w:val="26"/>
          <w:shd w:fill="auto" w:val="clear"/>
        </w:rPr>
        <w:t>5.2  Processing Server -- Python</w:t>
      </w:r>
    </w:p>
    <w:p>
      <w:pPr>
        <w:pStyle w:val="Normal"/>
        <w:spacing w:before="0" w:after="120"/>
        <w:rPr>
          <w:highlight w:val="none"/>
          <w:shd w:fill="auto" w:val="clear"/>
        </w:rPr>
      </w:pPr>
      <w:r>
        <w:rPr>
          <w:rFonts w:eastAsia="Arial" w:cs="Arial"/>
          <w:sz w:val="22"/>
          <w:szCs w:val="22"/>
          <w:shd w:fill="auto" w:val="clear"/>
        </w:rPr>
        <w:t>Python is used for the server due to its mature computer vision and scientific computing ecosystem. This is unchanged from the previous version.</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OpenCV: </w:t>
      </w:r>
      <w:r>
        <w:rPr>
          <w:rFonts w:eastAsia="Arial" w:cs="Arial"/>
          <w:sz w:val="22"/>
          <w:szCs w:val="22"/>
          <w:shd w:fill="auto" w:val="clear"/>
        </w:rPr>
        <w:t>Feature detection using SIFT/ORB, image loading, and camera calibration routines.</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COLMAP: </w:t>
      </w:r>
      <w:r>
        <w:rPr>
          <w:rFonts w:eastAsia="Arial" w:cs="Arial"/>
          <w:sz w:val="22"/>
          <w:szCs w:val="22"/>
          <w:shd w:fill="auto" w:val="clear"/>
        </w:rPr>
        <w:t>Handles the Structure from Motion stage, estimating camera positions and producing the sparse point cloud.</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OpenMVS: </w:t>
      </w:r>
      <w:r>
        <w:rPr>
          <w:rFonts w:eastAsia="Arial" w:cs="Arial"/>
          <w:sz w:val="22"/>
          <w:szCs w:val="22"/>
          <w:shd w:fill="auto" w:val="clear"/>
        </w:rPr>
        <w:t>Handles dense reconstruction and mesh generation, chosen over COLMAP's built-in MVS for better compatibility with AMD GPUs (the development machine uses an RX 9060 XT).</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Open3D: </w:t>
      </w:r>
      <w:r>
        <w:rPr>
          <w:rFonts w:eastAsia="Arial" w:cs="Arial"/>
          <w:sz w:val="22"/>
          <w:szCs w:val="22"/>
          <w:shd w:fill="auto" w:val="clear"/>
        </w:rPr>
        <w:t>Point cloud processing, mesh cleaning, and OBJ/PLY file export.</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NumPy / SciPy: </w:t>
      </w:r>
      <w:r>
        <w:rPr>
          <w:rFonts w:eastAsia="Arial" w:cs="Arial"/>
          <w:sz w:val="22"/>
          <w:szCs w:val="22"/>
          <w:shd w:fill="auto" w:val="clear"/>
        </w:rPr>
        <w:t>Matrix operations for rotation matrices, least-squares solvers, and array-based point cloud storage.</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FastAPI: </w:t>
      </w:r>
      <w:r>
        <w:rPr>
          <w:rFonts w:eastAsia="Arial" w:cs="Arial"/>
          <w:sz w:val="22"/>
          <w:szCs w:val="22"/>
          <w:shd w:fill="auto" w:val="clear"/>
        </w:rPr>
        <w:t>REST API for receiving uploads, reporting job status, and serving completed mesh files.</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Celery + Redis: </w:t>
      </w:r>
      <w:r>
        <w:rPr>
          <w:rFonts w:eastAsia="Arial" w:cs="Arial"/>
          <w:sz w:val="22"/>
          <w:szCs w:val="22"/>
          <w:shd w:fill="auto" w:val="clear"/>
        </w:rPr>
        <w:t>Asynchronous task queue so long-running reconstruction jobs do not block the API server.</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SQLAlchemy: </w:t>
      </w:r>
      <w:r>
        <w:rPr>
          <w:rFonts w:eastAsia="Arial" w:cs="Arial"/>
          <w:sz w:val="22"/>
          <w:szCs w:val="22"/>
          <w:shd w:fill="auto" w:val="clear"/>
        </w:rPr>
        <w:t>ORM for managing job, image, and log records in a SQLite or PostgreSQL database.</w:t>
      </w:r>
    </w:p>
    <w:p>
      <w:pPr>
        <w:pStyle w:val="Heading2"/>
        <w:spacing w:before="200" w:after="60"/>
        <w:rPr>
          <w:highlight w:val="none"/>
          <w:shd w:fill="auto" w:val="clear"/>
        </w:rPr>
      </w:pPr>
      <w:r>
        <w:rPr>
          <w:rFonts w:eastAsia="Arial" w:cs="Arial" w:ascii="Arial" w:hAnsi="Arial"/>
          <w:b/>
          <w:bCs/>
          <w:color w:val="2E74B5"/>
          <w:sz w:val="26"/>
          <w:szCs w:val="26"/>
          <w:shd w:fill="auto" w:val="clear"/>
        </w:rPr>
        <w:t>5.3  Skills Required</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Computer Vision Theory: </w:t>
      </w:r>
      <w:r>
        <w:rPr>
          <w:rFonts w:eastAsia="Arial" w:cs="Arial"/>
          <w:sz w:val="22"/>
          <w:szCs w:val="22"/>
          <w:shd w:fill="auto" w:val="clear"/>
        </w:rPr>
        <w:t>Understanding of SIFT feature detection, Structure from Motion, Multi-View Stereo, epipolar geometry, and Poisson reconstruction.</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Client-Server Architecture: </w:t>
      </w:r>
      <w:r>
        <w:rPr>
          <w:rFonts w:eastAsia="Arial" w:cs="Arial"/>
          <w:sz w:val="22"/>
          <w:szCs w:val="22"/>
          <w:shd w:fill="auto" w:val="clear"/>
        </w:rPr>
        <w:t>REST API design, HTTP file transfer, asynchronous task queues, and JSON serialisation.</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Flutter and Dart: </w:t>
      </w:r>
      <w:r>
        <w:rPr>
          <w:rFonts w:eastAsia="Arial" w:cs="Arial"/>
          <w:sz w:val="22"/>
          <w:szCs w:val="22"/>
          <w:shd w:fill="auto" w:val="clear"/>
        </w:rPr>
        <w:t>Flutter widget lifecycle, state management, platform-specific plugins, camera APIs, and file handling across mobile and desktop.</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Linear Algebra: </w:t>
      </w:r>
      <w:r>
        <w:rPr>
          <w:rFonts w:eastAsia="Arial" w:cs="Arial"/>
          <w:sz w:val="22"/>
          <w:szCs w:val="22"/>
          <w:shd w:fill="auto" w:val="clear"/>
        </w:rPr>
        <w:t>Matrix algebra and NumPy array manipulation used throughout the photogrammetric pipeline.</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3D Graphics: </w:t>
      </w:r>
      <w:r>
        <w:rPr>
          <w:rFonts w:eastAsia="Arial" w:cs="Arial"/>
          <w:sz w:val="22"/>
          <w:szCs w:val="22"/>
          <w:shd w:fill="auto" w:val="clear"/>
        </w:rPr>
        <w:t>OpenGL-based mesh rendering via Flutter's model_viewer_plus, and understanding of mesh formats and UV texture coordinates.</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3D File Formats: </w:t>
      </w:r>
      <w:r>
        <w:rPr>
          <w:rFonts w:eastAsia="Arial" w:cs="Arial"/>
          <w:sz w:val="22"/>
          <w:szCs w:val="22"/>
          <w:shd w:fill="auto" w:val="clear"/>
        </w:rPr>
        <w:t>OBJ, STL, and PLY format structures; UV unwrapping and texture atlas generation.</w:t>
      </w:r>
    </w:p>
    <w:p>
      <w:pPr>
        <w:pStyle w:val="ListParagraph"/>
        <w:numPr>
          <w:ilvl w:val="0"/>
          <w:numId w:val="1"/>
        </w:numPr>
        <w:spacing w:before="0" w:after="60"/>
        <w:rPr>
          <w:highlight w:val="none"/>
          <w:shd w:fill="auto" w:val="clear"/>
        </w:rPr>
      </w:pPr>
      <w:r>
        <w:rPr>
          <w:rFonts w:eastAsia="Arial" w:cs="Arial"/>
          <w:b/>
          <w:bCs/>
          <w:sz w:val="22"/>
          <w:szCs w:val="22"/>
          <w:shd w:fill="auto" w:val="clear"/>
        </w:rPr>
        <w:t xml:space="preserve">Software Engineering: </w:t>
      </w:r>
      <w:r>
        <w:rPr>
          <w:rFonts w:eastAsia="Arial" w:cs="Arial"/>
          <w:sz w:val="22"/>
          <w:szCs w:val="22"/>
          <w:shd w:fill="auto" w:val="clear"/>
        </w:rPr>
        <w:t>Git version control, Docker for server packaging, basic networking (IP addresses, ports, HTTP), and iterative development with documented testing at each stage (required for OCR NEA marks).</w:t>
      </w:r>
    </w:p>
    <w:p>
      <w:pPr>
        <w:pStyle w:val="Heading1"/>
        <w:spacing w:before="320" w:after="80"/>
        <w:rPr>
          <w:highlight w:val="none"/>
          <w:shd w:fill="auto" w:val="clear"/>
        </w:rPr>
      </w:pPr>
      <w:r>
        <w:rPr>
          <w:rFonts w:eastAsia="Arial" w:cs="Arial" w:ascii="Arial" w:hAnsi="Arial"/>
          <w:b/>
          <w:bCs/>
          <w:color w:val="1F497D"/>
          <w:sz w:val="32"/>
          <w:szCs w:val="32"/>
          <w:shd w:fill="auto" w:val="clear"/>
        </w:rPr>
        <w:t>6.  Suggested Outcomes and Objectives</w:t>
      </w:r>
    </w:p>
    <w:p>
      <w:pPr>
        <w:pStyle w:val="Normal"/>
        <w:pBdr>
          <w:bottom w:val="single" w:sz="6" w:space="1" w:color="2E74B5"/>
        </w:pBdr>
        <w:spacing w:before="0" w:after="80"/>
        <w:rPr>
          <w:highlight w:val="none"/>
          <w:shd w:fill="auto" w:val="clear"/>
        </w:rPr>
      </w:pPr>
      <w:r>
        <w:rPr>
          <w:shd w:fill="auto" w:val="clear"/>
        </w:rPr>
      </w:r>
    </w:p>
    <w:p>
      <w:pPr>
        <w:pStyle w:val="Heading2"/>
        <w:spacing w:before="200" w:after="60"/>
        <w:rPr>
          <w:highlight w:val="none"/>
          <w:shd w:fill="auto" w:val="clear"/>
        </w:rPr>
      </w:pPr>
      <w:r>
        <w:rPr>
          <w:rFonts w:eastAsia="Arial" w:cs="Arial" w:ascii="Arial" w:hAnsi="Arial"/>
          <w:b/>
          <w:bCs/>
          <w:color w:val="2E74B5"/>
          <w:sz w:val="26"/>
          <w:szCs w:val="26"/>
          <w:shd w:fill="auto" w:val="clear"/>
        </w:rPr>
        <w:t>Core Objectives -- Must Have</w:t>
      </w:r>
    </w:p>
    <w:p>
      <w:pPr>
        <w:pStyle w:val="ListParagraph"/>
        <w:numPr>
          <w:ilvl w:val="0"/>
          <w:numId w:val="5"/>
        </w:numPr>
        <w:spacing w:before="0" w:after="60"/>
        <w:rPr>
          <w:highlight w:val="none"/>
          <w:shd w:fill="auto" w:val="clear"/>
        </w:rPr>
      </w:pPr>
      <w:r>
        <w:rPr>
          <w:rFonts w:eastAsia="Arial" w:cs="Arial"/>
          <w:sz w:val="22"/>
          <w:szCs w:val="22"/>
          <w:shd w:fill="auto" w:val="clear"/>
        </w:rPr>
        <w:t>The Flutter client app shall allow the user to capture overlapping photographs of an object using the device camera on mobile, or import photos from disk on desktop.</w:t>
      </w:r>
    </w:p>
    <w:p>
      <w:pPr>
        <w:pStyle w:val="ListParagraph"/>
        <w:numPr>
          <w:ilvl w:val="0"/>
          <w:numId w:val="2"/>
        </w:numPr>
        <w:spacing w:before="0" w:after="60"/>
        <w:rPr>
          <w:highlight w:val="none"/>
          <w:shd w:fill="auto" w:val="clear"/>
        </w:rPr>
      </w:pPr>
      <w:r>
        <w:rPr>
          <w:rFonts w:eastAsia="Arial" w:cs="Arial"/>
          <w:sz w:val="22"/>
          <w:szCs w:val="22"/>
          <w:shd w:fill="auto" w:val="clear"/>
        </w:rPr>
        <w:t>The client app shall compress and transmit captured images to a user-specified processing server over a Wi-Fi or internet connection.</w:t>
      </w:r>
    </w:p>
    <w:p>
      <w:pPr>
        <w:pStyle w:val="ListParagraph"/>
        <w:numPr>
          <w:ilvl w:val="0"/>
          <w:numId w:val="2"/>
        </w:numPr>
        <w:spacing w:before="0" w:after="60"/>
        <w:rPr>
          <w:highlight w:val="none"/>
          <w:shd w:fill="auto" w:val="clear"/>
        </w:rPr>
      </w:pPr>
      <w:r>
        <w:rPr>
          <w:rFonts w:eastAsia="Arial" w:cs="Arial"/>
          <w:sz w:val="22"/>
          <w:szCs w:val="22"/>
          <w:shd w:fill="auto" w:val="clear"/>
        </w:rPr>
        <w:t>The server shall receive uploaded images and queue them as an asynchronous processing job.</w:t>
      </w:r>
    </w:p>
    <w:p>
      <w:pPr>
        <w:pStyle w:val="ListParagraph"/>
        <w:numPr>
          <w:ilvl w:val="0"/>
          <w:numId w:val="2"/>
        </w:numPr>
        <w:spacing w:before="0" w:after="60"/>
        <w:rPr>
          <w:highlight w:val="none"/>
          <w:shd w:fill="auto" w:val="clear"/>
        </w:rPr>
      </w:pPr>
      <w:r>
        <w:rPr>
          <w:rFonts w:eastAsia="Arial" w:cs="Arial"/>
          <w:sz w:val="22"/>
          <w:szCs w:val="22"/>
          <w:shd w:fill="auto" w:val="clear"/>
        </w:rPr>
        <w:t>The server shall perform SIFT feature detection, Structure from Motion via COLMAP, and dense reconstruction via OpenMVS on the uploaded images.</w:t>
      </w:r>
    </w:p>
    <w:p>
      <w:pPr>
        <w:pStyle w:val="ListParagraph"/>
        <w:numPr>
          <w:ilvl w:val="0"/>
          <w:numId w:val="2"/>
        </w:numPr>
        <w:spacing w:before="0" w:after="60"/>
        <w:rPr>
          <w:highlight w:val="none"/>
          <w:shd w:fill="auto" w:val="clear"/>
        </w:rPr>
      </w:pPr>
      <w:r>
        <w:rPr>
          <w:rFonts w:eastAsia="Arial" w:cs="Arial"/>
          <w:sz w:val="22"/>
          <w:szCs w:val="22"/>
          <w:shd w:fill="auto" w:val="clear"/>
        </w:rPr>
        <w:t>The server shall generate a closed 3D polygon mesh from the point cloud.</w:t>
      </w:r>
    </w:p>
    <w:p>
      <w:pPr>
        <w:pStyle w:val="ListParagraph"/>
        <w:numPr>
          <w:ilvl w:val="0"/>
          <w:numId w:val="2"/>
        </w:numPr>
        <w:spacing w:before="0" w:after="60"/>
        <w:rPr>
          <w:highlight w:val="none"/>
          <w:shd w:fill="auto" w:val="clear"/>
        </w:rPr>
      </w:pPr>
      <w:r>
        <w:rPr>
          <w:rFonts w:eastAsia="Arial" w:cs="Arial"/>
          <w:sz w:val="22"/>
          <w:szCs w:val="22"/>
          <w:shd w:fill="auto" w:val="clear"/>
        </w:rPr>
        <w:t>The client app shall display a real-time progress bar showing the current pipeline stage and percentage completion.</w:t>
      </w:r>
    </w:p>
    <w:p>
      <w:pPr>
        <w:pStyle w:val="ListParagraph"/>
        <w:numPr>
          <w:ilvl w:val="0"/>
          <w:numId w:val="2"/>
        </w:numPr>
        <w:spacing w:before="0" w:after="60"/>
        <w:rPr>
          <w:highlight w:val="none"/>
          <w:shd w:fill="auto" w:val="clear"/>
        </w:rPr>
      </w:pPr>
      <w:r>
        <w:rPr>
          <w:rFonts w:eastAsia="Arial" w:cs="Arial"/>
          <w:sz w:val="22"/>
          <w:szCs w:val="22"/>
          <w:shd w:fill="auto" w:val="clear"/>
        </w:rPr>
        <w:t>The server shall transmit the completed mesh back to the client app on job completion.</w:t>
      </w:r>
    </w:p>
    <w:p>
      <w:pPr>
        <w:pStyle w:val="ListParagraph"/>
        <w:numPr>
          <w:ilvl w:val="0"/>
          <w:numId w:val="2"/>
        </w:numPr>
        <w:spacing w:before="0" w:after="60"/>
        <w:rPr>
          <w:highlight w:val="none"/>
          <w:shd w:fill="auto" w:val="clear"/>
        </w:rPr>
      </w:pPr>
      <w:r>
        <w:rPr>
          <w:rFonts w:eastAsia="Arial" w:cs="Arial"/>
          <w:sz w:val="22"/>
          <w:szCs w:val="22"/>
          <w:shd w:fill="auto" w:val="clear"/>
        </w:rPr>
        <w:t>The client app shall display an interactive 3D preview of the mesh with rotate and zoom controls on both mobile and desktop, using Flutter's OpenGL integration.</w:t>
      </w:r>
    </w:p>
    <w:p>
      <w:pPr>
        <w:pStyle w:val="ListParagraph"/>
        <w:numPr>
          <w:ilvl w:val="0"/>
          <w:numId w:val="2"/>
        </w:numPr>
        <w:spacing w:before="0" w:after="60"/>
        <w:rPr>
          <w:highlight w:val="none"/>
          <w:shd w:fill="auto" w:val="clear"/>
        </w:rPr>
      </w:pPr>
      <w:r>
        <w:rPr>
          <w:rFonts w:eastAsia="Arial" w:cs="Arial"/>
          <w:sz w:val="22"/>
          <w:szCs w:val="22"/>
          <w:shd w:fill="auto" w:val="clear"/>
        </w:rPr>
        <w:t>The client app shall allow the user to save or export the mesh in at least one standard format (OBJ, STL, or PLY).</w:t>
      </w:r>
    </w:p>
    <w:p>
      <w:pPr>
        <w:pStyle w:val="Heading2"/>
        <w:spacing w:before="200" w:after="60"/>
        <w:rPr>
          <w:highlight w:val="none"/>
          <w:shd w:fill="auto" w:val="clear"/>
        </w:rPr>
      </w:pPr>
      <w:r>
        <w:rPr>
          <w:rFonts w:eastAsia="Arial" w:cs="Arial" w:ascii="Arial" w:hAnsi="Arial"/>
          <w:b/>
          <w:bCs/>
          <w:color w:val="2E74B5"/>
          <w:sz w:val="26"/>
          <w:szCs w:val="26"/>
          <w:shd w:fill="auto" w:val="clear"/>
        </w:rPr>
        <w:t>Extended Objectives -- Should Have</w:t>
      </w:r>
    </w:p>
    <w:p>
      <w:pPr>
        <w:pStyle w:val="ListParagraph"/>
        <w:numPr>
          <w:ilvl w:val="0"/>
          <w:numId w:val="1"/>
        </w:numPr>
        <w:spacing w:before="0" w:after="60"/>
        <w:rPr>
          <w:highlight w:val="none"/>
          <w:shd w:fill="auto" w:val="clear"/>
        </w:rPr>
      </w:pPr>
      <w:r>
        <w:rPr>
          <w:rFonts w:eastAsia="Arial" w:cs="Arial"/>
          <w:sz w:val="22"/>
          <w:szCs w:val="22"/>
          <w:shd w:fill="auto" w:val="clear"/>
        </w:rPr>
        <w:t>The app should provide a guided capture overlay showing which angles of the object still need photographing.</w:t>
      </w:r>
    </w:p>
    <w:p>
      <w:pPr>
        <w:pStyle w:val="ListParagraph"/>
        <w:numPr>
          <w:ilvl w:val="0"/>
          <w:numId w:val="1"/>
        </w:numPr>
        <w:spacing w:before="0" w:after="60"/>
        <w:rPr>
          <w:highlight w:val="none"/>
          <w:shd w:fill="auto" w:val="clear"/>
        </w:rPr>
      </w:pPr>
      <w:r>
        <w:rPr>
          <w:rFonts w:eastAsia="Arial" w:cs="Arial"/>
          <w:sz w:val="22"/>
          <w:szCs w:val="22"/>
          <w:shd w:fill="auto" w:val="clear"/>
        </w:rPr>
        <w:t>The server should apply photographic texture to the mesh and return a UV texture atlas alongside the geometry.</w:t>
      </w:r>
    </w:p>
    <w:p>
      <w:pPr>
        <w:pStyle w:val="ListParagraph"/>
        <w:numPr>
          <w:ilvl w:val="0"/>
          <w:numId w:val="1"/>
        </w:numPr>
        <w:spacing w:before="0" w:after="60"/>
        <w:rPr>
          <w:highlight w:val="none"/>
          <w:shd w:fill="auto" w:val="clear"/>
        </w:rPr>
      </w:pPr>
      <w:r>
        <w:rPr>
          <w:rFonts w:eastAsia="Arial" w:cs="Arial"/>
          <w:sz w:val="22"/>
          <w:szCs w:val="22"/>
          <w:shd w:fill="auto" w:val="clear"/>
        </w:rPr>
        <w:t>The user should be able to choose output format and mesh density (low / medium / high) before submitting a job.</w:t>
      </w:r>
    </w:p>
    <w:p>
      <w:pPr>
        <w:pStyle w:val="ListParagraph"/>
        <w:numPr>
          <w:ilvl w:val="0"/>
          <w:numId w:val="1"/>
        </w:numPr>
        <w:spacing w:before="0" w:after="60"/>
        <w:rPr>
          <w:highlight w:val="none"/>
          <w:shd w:fill="auto" w:val="clear"/>
        </w:rPr>
      </w:pPr>
      <w:r>
        <w:rPr>
          <w:rFonts w:eastAsia="Arial" w:cs="Arial"/>
          <w:sz w:val="22"/>
          <w:szCs w:val="22"/>
          <w:shd w:fill="auto" w:val="clear"/>
        </w:rPr>
        <w:t>The server should return a quality report including point cloud density, polygon count, and calibration confidence.</w:t>
      </w:r>
    </w:p>
    <w:p>
      <w:pPr>
        <w:pStyle w:val="ListParagraph"/>
        <w:numPr>
          <w:ilvl w:val="0"/>
          <w:numId w:val="1"/>
        </w:numPr>
        <w:spacing w:before="0" w:after="60"/>
        <w:rPr>
          <w:highlight w:val="none"/>
          <w:shd w:fill="auto" w:val="clear"/>
        </w:rPr>
      </w:pPr>
      <w:r>
        <w:rPr>
          <w:rFonts w:eastAsia="Arial" w:cs="Arial"/>
          <w:sz w:val="22"/>
          <w:szCs w:val="22"/>
          <w:shd w:fill="auto" w:val="clear"/>
        </w:rPr>
        <w:t>The app should handle server disconnection during upload gracefully, with an automatic retry option.</w:t>
      </w:r>
    </w:p>
    <w:p>
      <w:pPr>
        <w:pStyle w:val="Heading2"/>
        <w:spacing w:before="200" w:after="60"/>
        <w:rPr>
          <w:highlight w:val="none"/>
          <w:shd w:fill="auto" w:val="clear"/>
        </w:rPr>
      </w:pPr>
      <w:r>
        <w:rPr>
          <w:rFonts w:eastAsia="Arial" w:cs="Arial" w:ascii="Arial" w:hAnsi="Arial"/>
          <w:b/>
          <w:bCs/>
          <w:color w:val="2E74B5"/>
          <w:sz w:val="26"/>
          <w:szCs w:val="26"/>
          <w:shd w:fill="auto" w:val="clear"/>
        </w:rPr>
        <w:t>Aspirational Objectives -- Could Have</w:t>
      </w:r>
    </w:p>
    <w:p>
      <w:pPr>
        <w:pStyle w:val="ListParagraph"/>
        <w:numPr>
          <w:ilvl w:val="0"/>
          <w:numId w:val="1"/>
        </w:numPr>
        <w:spacing w:before="0" w:after="60"/>
        <w:rPr>
          <w:highlight w:val="none"/>
          <w:shd w:fill="auto" w:val="clear"/>
        </w:rPr>
      </w:pPr>
      <w:r>
        <w:rPr>
          <w:rFonts w:eastAsia="Arial" w:cs="Arial"/>
          <w:sz w:val="22"/>
          <w:szCs w:val="22"/>
          <w:shd w:fill="auto" w:val="clear"/>
        </w:rPr>
        <w:t>The app could perform on-device background segmentation using a TensorFlow Lite model via Flutter's tflite_flutter plugin before uploading images.</w:t>
      </w:r>
    </w:p>
    <w:p>
      <w:pPr>
        <w:pStyle w:val="ListParagraph"/>
        <w:numPr>
          <w:ilvl w:val="0"/>
          <w:numId w:val="1"/>
        </w:numPr>
        <w:spacing w:before="0" w:after="60"/>
        <w:rPr>
          <w:highlight w:val="none"/>
          <w:shd w:fill="auto" w:val="clear"/>
        </w:rPr>
      </w:pPr>
      <w:r>
        <w:rPr>
          <w:rFonts w:eastAsia="Arial" w:cs="Arial"/>
          <w:sz w:val="22"/>
          <w:szCs w:val="22"/>
          <w:shd w:fill="auto" w:val="clear"/>
        </w:rPr>
        <w:t>The server could support multiple simultaneous jobs from different devices, with a browser-based queue dashboard.</w:t>
      </w:r>
    </w:p>
    <w:p>
      <w:pPr>
        <w:pStyle w:val="ListParagraph"/>
        <w:numPr>
          <w:ilvl w:val="0"/>
          <w:numId w:val="1"/>
        </w:numPr>
        <w:spacing w:before="0" w:after="60"/>
        <w:rPr>
          <w:highlight w:val="none"/>
          <w:shd w:fill="auto" w:val="clear"/>
        </w:rPr>
      </w:pPr>
      <w:r>
        <w:rPr>
          <w:rFonts w:eastAsia="Arial" w:cs="Arial"/>
          <w:sz w:val="22"/>
          <w:szCs w:val="22"/>
          <w:shd w:fill="auto" w:val="clear"/>
        </w:rPr>
        <w:t>The desktop version could allow the user to import an existing photo set from disk rather than capturing live.</w:t>
      </w:r>
    </w:p>
    <w:p>
      <w:pPr>
        <w:pStyle w:val="ListParagraph"/>
        <w:numPr>
          <w:ilvl w:val="0"/>
          <w:numId w:val="1"/>
        </w:numPr>
        <w:spacing w:before="0" w:after="60"/>
        <w:rPr>
          <w:highlight w:val="none"/>
          <w:shd w:fill="auto" w:val="clear"/>
        </w:rPr>
      </w:pPr>
      <w:r>
        <w:rPr>
          <w:rFonts w:eastAsia="Arial" w:cs="Arial"/>
          <w:sz w:val="22"/>
          <w:szCs w:val="22"/>
          <w:shd w:fill="auto" w:val="clear"/>
        </w:rPr>
        <w:t>The app could integrate with 3D printing slicer software for one-tap printing of the completed mesh.</w:t>
      </w:r>
    </w:p>
    <w:sectPr>
      <w:type w:val="nextPage"/>
      <w:pgSz w:w="11906" w:h="16838"/>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Arial">
    <w:charset w:val="01"/>
    <w:family w:val="swiss"/>
    <w:pitch w:val="variable"/>
  </w:font>
  <w:font w:name="Liberation Sans">
    <w:altName w:val="Arial"/>
    <w:charset w:val="0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tabs>
          <w:tab w:val="num" w:pos="0"/>
        </w:tabs>
        <w:ind w:left="72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1"/>
    <w:lvlOverride w:ilvl="0">
      <w:startOverride w:val="1"/>
    </w:lvlOverride>
  </w:num>
  <w:num w:numId="5">
    <w:abstractNumId w:val="2"/>
    <w:lvlOverride w:ilvl="0">
      <w:startOverride w:val="1"/>
    </w:lvlOverride>
  </w:num>
</w:numbering>
</file>

<file path=word/settings.xml><?xml version="1.0" encoding="utf-8"?>
<w:settings xmlns:w="http://schemas.openxmlformats.org/wordprocessingml/2006/main">
  <w:zoom w:percent="13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GB" w:eastAsia="zh-CN" w:bidi="hi-IN"/>
      </w:rPr>
    </w:rPrDefault>
    <w:pPrDefault>
      <w:pPr>
        <w:suppressAutoHyphens w:val="true"/>
      </w:pPr>
    </w:pPrDefault>
  </w:docDefaults>
  <w:style w:type="paragraph" w:styleId="Normal">
    <w:name w:val="Normal"/>
    <w:qFormat/>
    <w:pPr>
      <w:widowControl/>
      <w:bidi w:val="0"/>
      <w:spacing w:before="0" w:after="0"/>
      <w:jc w:val="left"/>
    </w:pPr>
    <w:rPr>
      <w:rFonts w:ascii="Arial" w:hAnsi="Arial" w:eastAsia="Arial" w:cs="Arial"/>
      <w:color w:val="auto"/>
      <w:kern w:val="0"/>
      <w:sz w:val="22"/>
      <w:szCs w:val="22"/>
      <w:lang w:val="en-GB" w:eastAsia="zh-CN" w:bidi="hi-IN"/>
    </w:rPr>
  </w:style>
  <w:style w:type="paragraph" w:styleId="Heading1">
    <w:name w:val="Heading 1"/>
    <w:basedOn w:val="Heading"/>
    <w:qFormat/>
    <w:pPr>
      <w:spacing w:before="320" w:after="80"/>
      <w:outlineLvl w:val="0"/>
    </w:pPr>
    <w:rPr>
      <w:rFonts w:ascii="Arial" w:hAnsi="Arial" w:eastAsia="Arial" w:cs="Arial"/>
      <w:b/>
      <w:bCs/>
      <w:sz w:val="32"/>
      <w:szCs w:val="32"/>
    </w:rPr>
  </w:style>
  <w:style w:type="paragraph" w:styleId="Heading2">
    <w:name w:val="Heading 2"/>
    <w:basedOn w:val="Heading"/>
    <w:qFormat/>
    <w:pPr>
      <w:spacing w:before="200" w:after="60"/>
      <w:outlineLvl w:val="1"/>
    </w:pPr>
    <w:rPr>
      <w:rFonts w:ascii="Arial" w:hAnsi="Arial" w:eastAsia="Arial" w:cs="Arial"/>
      <w:b/>
      <w:bCs/>
      <w:sz w:val="26"/>
      <w:szCs w:val="26"/>
    </w:rPr>
  </w:style>
  <w:style w:type="paragraph" w:styleId="Heading3">
    <w:name w:val="Heading 3"/>
    <w:basedOn w:val="Heading"/>
    <w:qFormat/>
    <w:pPr/>
    <w:rPr>
      <w:color w:val="1F4D78"/>
      <w:sz w:val="24"/>
      <w:szCs w:val="24"/>
    </w:rPr>
  </w:style>
  <w:style w:type="paragraph" w:styleId="Heading4">
    <w:name w:val="Heading 4"/>
    <w:basedOn w:val="Heading"/>
    <w:qFormat/>
    <w:pPr/>
    <w:rPr>
      <w:i/>
      <w:iCs/>
      <w:color w:val="2E74B5"/>
    </w:rPr>
  </w:style>
  <w:style w:type="paragraph" w:styleId="Heading5">
    <w:name w:val="Heading 5"/>
    <w:basedOn w:val="Heading"/>
    <w:qFormat/>
    <w:pPr/>
    <w:rPr>
      <w:color w:val="2E74B5"/>
    </w:rPr>
  </w:style>
  <w:style w:type="paragraph" w:styleId="Heading6">
    <w:name w:val="Heading 6"/>
    <w:basedOn w:val="Heading"/>
    <w:qFormat/>
    <w:pPr/>
    <w:rPr>
      <w:color w:val="1F4D78"/>
    </w:rPr>
  </w:style>
  <w:style w:type="character" w:styleId="Hyperlink">
    <w:name w:val="Hyperlink"/>
    <w:uiPriority w:val="99"/>
    <w:unhideWhenUsed/>
    <w:rPr>
      <w:color w:val="0563C1"/>
      <w:u w:val="single"/>
    </w:rPr>
  </w:style>
  <w:style w:type="character"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styleId="FootnoteTextChar">
    <w:name w:val="Footnote Text Char"/>
    <w:link w:val="FootnoteText"/>
    <w:uiPriority w:val="99"/>
    <w:semiHidden/>
    <w:unhideWhenUsed/>
    <w:qFormat/>
    <w:rPr>
      <w:sz w:val="20"/>
      <w:szCs w:val="20"/>
    </w:rPr>
  </w:style>
  <w:style w:type="character"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styleId="EndnoteTextChar">
    <w:name w:val="Endnote Text Char"/>
    <w:link w:val="EndnoteText"/>
    <w:uiPriority w:val="99"/>
    <w:semiHidden/>
    <w:unhideWhenUsed/>
    <w:qFormat/>
    <w:rPr>
      <w:sz w:val="20"/>
      <w:szCs w:val="20"/>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itle">
    <w:name w:val="Title"/>
    <w:basedOn w:val="Heading"/>
    <w:qFormat/>
    <w:pPr/>
    <w:rPr>
      <w:sz w:val="56"/>
      <w:szCs w:val="56"/>
    </w:rPr>
  </w:style>
  <w:style w:type="paragraph" w:styleId="StrongEmphasis">
    <w:name w:val="Strong Emphasis"/>
    <w:qFormat/>
    <w:pPr>
      <w:widowControl/>
      <w:bidi w:val="0"/>
      <w:spacing w:before="0" w:after="0"/>
      <w:jc w:val="left"/>
    </w:pPr>
    <w:rPr>
      <w:rFonts w:ascii="Arial" w:hAnsi="Arial" w:eastAsia="Arial" w:cs="Arial"/>
      <w:b/>
      <w:bCs/>
      <w:color w:val="auto"/>
      <w:kern w:val="0"/>
      <w:sz w:val="22"/>
      <w:szCs w:val="22"/>
      <w:lang w:val="en-GB" w:eastAsia="zh-CN" w:bidi="hi-IN"/>
    </w:rPr>
  </w:style>
  <w:style w:type="paragraph" w:styleId="ListParagraph">
    <w:name w:val="List Paragraph"/>
    <w:qFormat/>
    <w:pPr>
      <w:widowControl/>
      <w:bidi w:val="0"/>
      <w:spacing w:before="0" w:after="0"/>
      <w:jc w:val="left"/>
    </w:pPr>
    <w:rPr>
      <w:rFonts w:ascii="Arial" w:hAnsi="Arial" w:eastAsia="Arial" w:cs="Arial"/>
      <w:color w:val="auto"/>
      <w:kern w:val="0"/>
      <w:sz w:val="22"/>
      <w:szCs w:val="22"/>
      <w:lang w:val="en-GB" w:eastAsia="zh-CN" w:bidi="hi-IN"/>
    </w:rPr>
  </w:style>
  <w:style w:type="paragraph" w:styleId="FootnoteText">
    <w:name w:val="Footnote Text"/>
    <w:basedOn w:val="Normal"/>
    <w:link w:val="FootnoteTextChar"/>
    <w:uiPriority w:val="99"/>
    <w:semiHidden/>
    <w:unhideWhenUsed/>
    <w:pPr>
      <w:spacing w:lineRule="auto" w:line="240" w:before="0" w:after="0"/>
    </w:pPr>
    <w:rPr>
      <w:sz w:val="20"/>
      <w:szCs w:val="20"/>
    </w:rPr>
  </w:style>
  <w:style w:type="paragraph" w:styleId="EndnoteText">
    <w:name w:val="Endnote Text"/>
    <w:basedOn w:val="Normal"/>
    <w:link w:val="EndnoteTextChar"/>
    <w:uiPriority w:val="99"/>
    <w:semiHidden/>
    <w:unhideWhenUsed/>
    <w:pPr>
      <w:spacing w:lineRule="auto" w:line="240" w:before="0" w:after="0"/>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LibreOffice/24.2.7.2$Linux_X86_64 LibreOffice_project/420$Build-2</Application>
  <AppVersion>15.0000</AppVersion>
  <Pages>7</Pages>
  <Words>2249</Words>
  <Characters>12944</Characters>
  <CharactersWithSpaces>14991</CharactersWithSpaces>
  <Paragraphs>154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2026-05-07T23:14:03Z</dcterms:created>
  <dc:creator>Un-named</dc:creator>
  <dc:description/>
  <dc:language>en-GB</dc:language>
  <cp:lastModifiedBy/>
  <dcterms:modified xsi:type="dcterms:W3CDTF">2026-05-08T00:18:57Z</dcterms:modified>
  <cp:revision>3</cp:revision>
  <dc:subject/>
  <dc:title/>
</cp:coreProperties>
</file>